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2338"/>
        <w:gridCol w:w="6848"/>
      </w:tblGrid>
      <w:tr w:rsidR="00D53323" w14:paraId="6ACD74ED" w14:textId="77777777" w:rsidTr="0068083C">
        <w:trPr>
          <w:trHeight w:hRule="exact" w:val="577"/>
        </w:trPr>
        <w:tc>
          <w:tcPr>
            <w:tcW w:w="9186" w:type="dxa"/>
            <w:gridSpan w:val="2"/>
            <w:tcBorders>
              <w:top w:val="single" w:sz="6" w:space="0" w:color="000000"/>
              <w:left w:val="single" w:sz="6" w:space="0" w:color="000000"/>
              <w:bottom w:val="single" w:sz="6" w:space="0" w:color="000000"/>
              <w:right w:val="single" w:sz="6" w:space="0" w:color="000000"/>
            </w:tcBorders>
            <w:shd w:val="pct5" w:color="auto" w:fill="auto"/>
          </w:tcPr>
          <w:p w14:paraId="7721BDE5" w14:textId="77777777" w:rsidR="00D53323" w:rsidRPr="00F84344" w:rsidRDefault="00747A7C" w:rsidP="0068083C">
            <w:pPr>
              <w:jc w:val="center"/>
              <w:rPr>
                <w:rFonts w:ascii="Arial Black" w:hAnsi="Arial Black"/>
                <w:b/>
                <w:i/>
                <w:sz w:val="28"/>
              </w:rPr>
            </w:pPr>
            <w:r>
              <w:rPr>
                <w:rFonts w:ascii="Arial Black" w:hAnsi="Arial Black"/>
                <w:b/>
                <w:i/>
                <w:sz w:val="28"/>
              </w:rPr>
              <w:t xml:space="preserve">Směrnice </w:t>
            </w:r>
            <w:r w:rsidR="00D53323">
              <w:rPr>
                <w:rFonts w:ascii="Arial Black" w:hAnsi="Arial Black"/>
                <w:b/>
                <w:i/>
                <w:sz w:val="28"/>
              </w:rPr>
              <w:t>pro</w:t>
            </w:r>
            <w:r w:rsidR="00D53323" w:rsidRPr="00F84344">
              <w:rPr>
                <w:rFonts w:ascii="Arial Black" w:hAnsi="Arial Black"/>
                <w:b/>
                <w:i/>
                <w:sz w:val="28"/>
              </w:rPr>
              <w:t xml:space="preserve"> </w:t>
            </w:r>
            <w:r w:rsidR="00D53323">
              <w:rPr>
                <w:rFonts w:ascii="Arial Black" w:hAnsi="Arial Black"/>
                <w:b/>
                <w:i/>
                <w:sz w:val="28"/>
              </w:rPr>
              <w:t>stanovení výše úplaty ve ŠD</w:t>
            </w:r>
          </w:p>
          <w:p w14:paraId="647EE1E4" w14:textId="77777777" w:rsidR="00D53323" w:rsidRDefault="00D53323" w:rsidP="00D53323">
            <w:pPr>
              <w:jc w:val="center"/>
              <w:rPr>
                <w:rFonts w:ascii="Arial Black" w:hAnsi="Arial Black"/>
                <w:i/>
                <w:sz w:val="28"/>
                <w:szCs w:val="28"/>
              </w:rPr>
            </w:pPr>
          </w:p>
          <w:p w14:paraId="72ACD0A6" w14:textId="77777777" w:rsidR="00D53323" w:rsidRDefault="00D53323" w:rsidP="00D53323">
            <w:pPr>
              <w:jc w:val="center"/>
              <w:rPr>
                <w:rFonts w:ascii="Arial Black" w:hAnsi="Arial Black"/>
                <w:sz w:val="48"/>
                <w:szCs w:val="28"/>
              </w:rPr>
            </w:pPr>
          </w:p>
        </w:tc>
      </w:tr>
      <w:tr w:rsidR="00D53323" w14:paraId="5E622DC1" w14:textId="77777777" w:rsidTr="003F0F51">
        <w:trPr>
          <w:trHeight w:hRule="exact" w:val="567"/>
        </w:trPr>
        <w:tc>
          <w:tcPr>
            <w:tcW w:w="2338" w:type="dxa"/>
            <w:tcBorders>
              <w:top w:val="single" w:sz="6" w:space="0" w:color="000000"/>
              <w:left w:val="single" w:sz="6" w:space="0" w:color="000000"/>
              <w:bottom w:val="single" w:sz="6" w:space="0" w:color="000000"/>
              <w:right w:val="single" w:sz="6" w:space="0" w:color="000000"/>
            </w:tcBorders>
          </w:tcPr>
          <w:p w14:paraId="670B956A" w14:textId="77777777" w:rsidR="00D53323" w:rsidRPr="0014422B" w:rsidRDefault="00D53323" w:rsidP="00D53323">
            <w:pPr>
              <w:spacing w:before="120" w:line="240" w:lineRule="atLeast"/>
              <w:rPr>
                <w:rFonts w:ascii="Verdana" w:hAnsi="Verdana"/>
                <w:sz w:val="18"/>
                <w:szCs w:val="18"/>
              </w:rPr>
            </w:pPr>
            <w:r w:rsidRPr="0014422B">
              <w:rPr>
                <w:rFonts w:ascii="Verdana" w:hAnsi="Verdana"/>
                <w:sz w:val="18"/>
                <w:szCs w:val="18"/>
              </w:rPr>
              <w:t>Č.</w:t>
            </w:r>
            <w:r w:rsidR="0014422B">
              <w:rPr>
                <w:rFonts w:ascii="Verdana" w:hAnsi="Verdana"/>
                <w:sz w:val="18"/>
                <w:szCs w:val="18"/>
              </w:rPr>
              <w:t xml:space="preserve"> </w:t>
            </w:r>
            <w:r w:rsidRPr="0014422B">
              <w:rPr>
                <w:rFonts w:ascii="Verdana" w:hAnsi="Verdana"/>
                <w:sz w:val="18"/>
                <w:szCs w:val="18"/>
              </w:rPr>
              <w:t>j.:</w:t>
            </w:r>
          </w:p>
        </w:tc>
        <w:tc>
          <w:tcPr>
            <w:tcW w:w="6848" w:type="dxa"/>
            <w:tcBorders>
              <w:top w:val="single" w:sz="6" w:space="0" w:color="000000"/>
              <w:left w:val="single" w:sz="6" w:space="0" w:color="000000"/>
              <w:bottom w:val="single" w:sz="6" w:space="0" w:color="000000"/>
              <w:right w:val="single" w:sz="6" w:space="0" w:color="000000"/>
            </w:tcBorders>
          </w:tcPr>
          <w:p w14:paraId="4270044F" w14:textId="37CFF306" w:rsidR="00D53323" w:rsidRDefault="004F3C11" w:rsidP="00483CFD">
            <w:pPr>
              <w:spacing w:before="120" w:line="240" w:lineRule="atLeast"/>
              <w:rPr>
                <w:b/>
                <w:sz w:val="24"/>
                <w:szCs w:val="24"/>
              </w:rPr>
            </w:pPr>
            <w:r>
              <w:rPr>
                <w:b/>
                <w:sz w:val="24"/>
                <w:szCs w:val="24"/>
              </w:rPr>
              <w:t>SM – EK 1</w:t>
            </w:r>
            <w:r w:rsidR="008C0F10">
              <w:rPr>
                <w:b/>
                <w:sz w:val="24"/>
                <w:szCs w:val="24"/>
              </w:rPr>
              <w:t>8</w:t>
            </w:r>
            <w:r>
              <w:rPr>
                <w:b/>
                <w:sz w:val="24"/>
                <w:szCs w:val="24"/>
              </w:rPr>
              <w:t>/</w:t>
            </w:r>
            <w:r w:rsidR="00483CFD">
              <w:rPr>
                <w:b/>
                <w:sz w:val="24"/>
                <w:szCs w:val="24"/>
              </w:rPr>
              <w:t>202</w:t>
            </w:r>
            <w:r w:rsidR="00F928DB">
              <w:rPr>
                <w:b/>
                <w:sz w:val="24"/>
                <w:szCs w:val="24"/>
              </w:rPr>
              <w:t>6</w:t>
            </w:r>
          </w:p>
        </w:tc>
      </w:tr>
      <w:tr w:rsidR="00D53323" w14:paraId="060C4B3D" w14:textId="77777777" w:rsidTr="003F0F51">
        <w:trPr>
          <w:trHeight w:hRule="exact" w:val="567"/>
        </w:trPr>
        <w:tc>
          <w:tcPr>
            <w:tcW w:w="2338" w:type="dxa"/>
            <w:tcBorders>
              <w:top w:val="single" w:sz="6" w:space="0" w:color="000000"/>
              <w:left w:val="single" w:sz="6" w:space="0" w:color="000000"/>
              <w:bottom w:val="single" w:sz="6" w:space="0" w:color="000000"/>
              <w:right w:val="single" w:sz="6" w:space="0" w:color="000000"/>
            </w:tcBorders>
          </w:tcPr>
          <w:p w14:paraId="778223E5" w14:textId="77777777" w:rsidR="00D53323" w:rsidRPr="0068083C" w:rsidRDefault="00D53323" w:rsidP="00D53323">
            <w:pPr>
              <w:spacing w:before="120" w:line="240" w:lineRule="atLeast"/>
              <w:rPr>
                <w:rFonts w:ascii="Verdana" w:hAnsi="Verdana"/>
                <w:sz w:val="18"/>
                <w:szCs w:val="18"/>
              </w:rPr>
            </w:pPr>
            <w:r w:rsidRPr="0068083C">
              <w:rPr>
                <w:rFonts w:ascii="Verdana" w:hAnsi="Verdana"/>
                <w:sz w:val="18"/>
                <w:szCs w:val="18"/>
              </w:rPr>
              <w:t>Vypracoval:</w:t>
            </w:r>
          </w:p>
        </w:tc>
        <w:tc>
          <w:tcPr>
            <w:tcW w:w="6848" w:type="dxa"/>
            <w:tcBorders>
              <w:top w:val="single" w:sz="6" w:space="0" w:color="000000"/>
              <w:left w:val="single" w:sz="6" w:space="0" w:color="000000"/>
              <w:bottom w:val="single" w:sz="6" w:space="0" w:color="000000"/>
              <w:right w:val="single" w:sz="6" w:space="0" w:color="000000"/>
            </w:tcBorders>
          </w:tcPr>
          <w:p w14:paraId="56A7FFC7" w14:textId="77777777" w:rsidR="00D53323" w:rsidRPr="0068083C" w:rsidRDefault="00D53323" w:rsidP="00C03593">
            <w:pPr>
              <w:pStyle w:val="DefinitionTerm"/>
              <w:widowControl/>
              <w:spacing w:before="120" w:line="240" w:lineRule="atLeast"/>
              <w:rPr>
                <w:rFonts w:ascii="Verdana" w:hAnsi="Verdana"/>
                <w:sz w:val="18"/>
                <w:szCs w:val="18"/>
              </w:rPr>
            </w:pPr>
            <w:r w:rsidRPr="0068083C">
              <w:rPr>
                <w:rFonts w:ascii="Verdana" w:hAnsi="Verdana"/>
                <w:sz w:val="18"/>
                <w:szCs w:val="18"/>
              </w:rPr>
              <w:t>Mgr.</w:t>
            </w:r>
            <w:r w:rsidR="00185688" w:rsidRPr="0068083C">
              <w:rPr>
                <w:rFonts w:ascii="Verdana" w:hAnsi="Verdana"/>
                <w:sz w:val="18"/>
                <w:szCs w:val="18"/>
              </w:rPr>
              <w:t xml:space="preserve"> Zbyněk Šostý, ředitel školy</w:t>
            </w:r>
          </w:p>
        </w:tc>
      </w:tr>
      <w:tr w:rsidR="00D53323" w14:paraId="7A6D9F8E" w14:textId="77777777" w:rsidTr="003F0F51">
        <w:trPr>
          <w:trHeight w:hRule="exact" w:val="567"/>
        </w:trPr>
        <w:tc>
          <w:tcPr>
            <w:tcW w:w="2338" w:type="dxa"/>
            <w:tcBorders>
              <w:top w:val="single" w:sz="6" w:space="0" w:color="000000"/>
              <w:left w:val="single" w:sz="6" w:space="0" w:color="000000"/>
              <w:bottom w:val="single" w:sz="6" w:space="0" w:color="000000"/>
              <w:right w:val="single" w:sz="6" w:space="0" w:color="000000"/>
            </w:tcBorders>
          </w:tcPr>
          <w:p w14:paraId="20AF23C0" w14:textId="77777777" w:rsidR="00D53323" w:rsidRPr="0068083C" w:rsidRDefault="00D53323" w:rsidP="00D53323">
            <w:pPr>
              <w:spacing w:before="120" w:line="240" w:lineRule="atLeast"/>
              <w:rPr>
                <w:rFonts w:ascii="Verdana" w:hAnsi="Verdana"/>
                <w:sz w:val="18"/>
                <w:szCs w:val="18"/>
              </w:rPr>
            </w:pPr>
            <w:r w:rsidRPr="0068083C">
              <w:rPr>
                <w:rFonts w:ascii="Verdana" w:hAnsi="Verdana"/>
                <w:sz w:val="18"/>
                <w:szCs w:val="18"/>
              </w:rPr>
              <w:t>Schválil:</w:t>
            </w:r>
          </w:p>
        </w:tc>
        <w:tc>
          <w:tcPr>
            <w:tcW w:w="6848" w:type="dxa"/>
            <w:tcBorders>
              <w:top w:val="single" w:sz="6" w:space="0" w:color="000000"/>
              <w:left w:val="single" w:sz="6" w:space="0" w:color="000000"/>
              <w:bottom w:val="single" w:sz="6" w:space="0" w:color="000000"/>
              <w:right w:val="single" w:sz="6" w:space="0" w:color="000000"/>
            </w:tcBorders>
          </w:tcPr>
          <w:p w14:paraId="79FB4640" w14:textId="77777777" w:rsidR="00D53323" w:rsidRPr="0068083C" w:rsidRDefault="00D53323" w:rsidP="00D53323">
            <w:pPr>
              <w:spacing w:before="120" w:line="240" w:lineRule="atLeast"/>
              <w:rPr>
                <w:rFonts w:ascii="Verdana" w:hAnsi="Verdana"/>
                <w:sz w:val="18"/>
                <w:szCs w:val="18"/>
              </w:rPr>
            </w:pPr>
            <w:r w:rsidRPr="0068083C">
              <w:rPr>
                <w:rFonts w:ascii="Verdana" w:hAnsi="Verdana"/>
                <w:sz w:val="18"/>
                <w:szCs w:val="18"/>
              </w:rPr>
              <w:t>Mgr.</w:t>
            </w:r>
            <w:r w:rsidR="00185688" w:rsidRPr="0068083C">
              <w:rPr>
                <w:rFonts w:ascii="Verdana" w:hAnsi="Verdana"/>
                <w:sz w:val="18"/>
                <w:szCs w:val="18"/>
              </w:rPr>
              <w:t xml:space="preserve"> </w:t>
            </w:r>
            <w:r w:rsidRPr="0068083C">
              <w:rPr>
                <w:rFonts w:ascii="Verdana" w:hAnsi="Verdana"/>
                <w:sz w:val="18"/>
                <w:szCs w:val="18"/>
              </w:rPr>
              <w:t xml:space="preserve">Zbyněk Šostý, ředitel školy </w:t>
            </w:r>
          </w:p>
          <w:p w14:paraId="37C30CB9" w14:textId="77777777" w:rsidR="00D53323" w:rsidRPr="0068083C" w:rsidRDefault="00D53323" w:rsidP="00D53323">
            <w:pPr>
              <w:spacing w:before="120" w:line="240" w:lineRule="atLeast"/>
              <w:rPr>
                <w:rFonts w:ascii="Verdana" w:hAnsi="Verdana"/>
                <w:sz w:val="18"/>
                <w:szCs w:val="18"/>
              </w:rPr>
            </w:pPr>
          </w:p>
          <w:p w14:paraId="50CBD844" w14:textId="77777777" w:rsidR="00D53323" w:rsidRPr="0068083C" w:rsidRDefault="00D53323" w:rsidP="00D53323">
            <w:pPr>
              <w:spacing w:before="120" w:line="240" w:lineRule="atLeast"/>
              <w:rPr>
                <w:rFonts w:ascii="Verdana" w:hAnsi="Verdana"/>
                <w:sz w:val="18"/>
                <w:szCs w:val="18"/>
              </w:rPr>
            </w:pPr>
          </w:p>
          <w:p w14:paraId="37349859" w14:textId="77777777" w:rsidR="00D53323" w:rsidRPr="0068083C" w:rsidRDefault="00D53323" w:rsidP="00D53323">
            <w:pPr>
              <w:spacing w:before="120" w:line="240" w:lineRule="atLeast"/>
              <w:rPr>
                <w:rFonts w:ascii="Verdana" w:hAnsi="Verdana"/>
                <w:sz w:val="18"/>
                <w:szCs w:val="18"/>
              </w:rPr>
            </w:pPr>
          </w:p>
          <w:p w14:paraId="77C55A88" w14:textId="77777777" w:rsidR="00D53323" w:rsidRPr="0068083C" w:rsidRDefault="00D53323" w:rsidP="00D53323">
            <w:pPr>
              <w:spacing w:before="120" w:line="240" w:lineRule="atLeast"/>
              <w:rPr>
                <w:rFonts w:ascii="Verdana" w:hAnsi="Verdana"/>
                <w:sz w:val="18"/>
                <w:szCs w:val="18"/>
              </w:rPr>
            </w:pPr>
          </w:p>
          <w:p w14:paraId="692F0931" w14:textId="77777777" w:rsidR="00D53323" w:rsidRPr="0068083C" w:rsidRDefault="00D53323" w:rsidP="00D53323">
            <w:pPr>
              <w:spacing w:before="120" w:line="240" w:lineRule="atLeast"/>
              <w:rPr>
                <w:rFonts w:ascii="Verdana" w:hAnsi="Verdana"/>
                <w:sz w:val="18"/>
                <w:szCs w:val="18"/>
              </w:rPr>
            </w:pPr>
          </w:p>
          <w:p w14:paraId="4C808B52" w14:textId="77777777" w:rsidR="00D53323" w:rsidRPr="0068083C" w:rsidRDefault="00D53323" w:rsidP="00D53323">
            <w:pPr>
              <w:spacing w:before="120" w:line="240" w:lineRule="atLeast"/>
              <w:rPr>
                <w:rFonts w:ascii="Verdana" w:hAnsi="Verdana"/>
                <w:sz w:val="18"/>
                <w:szCs w:val="18"/>
              </w:rPr>
            </w:pPr>
          </w:p>
        </w:tc>
      </w:tr>
      <w:tr w:rsidR="005F7DA7" w14:paraId="70DC384D" w14:textId="77777777" w:rsidTr="003F0F51">
        <w:tblPrEx>
          <w:tblLook w:val="04A0" w:firstRow="1" w:lastRow="0" w:firstColumn="1" w:lastColumn="0" w:noHBand="0" w:noVBand="1"/>
        </w:tblPrEx>
        <w:trPr>
          <w:trHeight w:hRule="exact" w:val="423"/>
        </w:trPr>
        <w:tc>
          <w:tcPr>
            <w:tcW w:w="2338" w:type="dxa"/>
            <w:tcBorders>
              <w:top w:val="single" w:sz="6" w:space="0" w:color="000000"/>
              <w:left w:val="single" w:sz="6" w:space="0" w:color="000000"/>
              <w:bottom w:val="single" w:sz="6" w:space="0" w:color="000000"/>
              <w:right w:val="single" w:sz="6" w:space="0" w:color="000000"/>
            </w:tcBorders>
            <w:hideMark/>
          </w:tcPr>
          <w:p w14:paraId="5A8EF176" w14:textId="77777777" w:rsidR="005F7DA7" w:rsidRPr="0068083C" w:rsidRDefault="005F7DA7" w:rsidP="005F7DA7">
            <w:pPr>
              <w:rPr>
                <w:rFonts w:ascii="Verdana" w:hAnsi="Verdana"/>
                <w:sz w:val="18"/>
                <w:szCs w:val="18"/>
              </w:rPr>
            </w:pPr>
            <w:r w:rsidRPr="0068083C">
              <w:rPr>
                <w:rFonts w:ascii="Verdana" w:hAnsi="Verdana"/>
                <w:sz w:val="18"/>
                <w:szCs w:val="18"/>
              </w:rPr>
              <w:t>Účinnost směrnice</w:t>
            </w:r>
          </w:p>
        </w:tc>
        <w:tc>
          <w:tcPr>
            <w:tcW w:w="6848" w:type="dxa"/>
            <w:tcBorders>
              <w:top w:val="single" w:sz="6" w:space="0" w:color="000000"/>
              <w:left w:val="single" w:sz="6" w:space="0" w:color="000000"/>
              <w:bottom w:val="single" w:sz="6" w:space="0" w:color="000000"/>
              <w:right w:val="single" w:sz="6" w:space="0" w:color="000000"/>
            </w:tcBorders>
            <w:hideMark/>
          </w:tcPr>
          <w:p w14:paraId="38D224D8" w14:textId="187436F8" w:rsidR="005F7DA7" w:rsidRPr="0068083C" w:rsidRDefault="009F214D" w:rsidP="009F214D">
            <w:pPr>
              <w:rPr>
                <w:rFonts w:ascii="Verdana" w:hAnsi="Verdana"/>
                <w:sz w:val="18"/>
                <w:szCs w:val="18"/>
              </w:rPr>
            </w:pPr>
            <w:r>
              <w:rPr>
                <w:rFonts w:ascii="Verdana" w:hAnsi="Verdana"/>
                <w:sz w:val="18"/>
                <w:szCs w:val="18"/>
              </w:rPr>
              <w:t>1.</w:t>
            </w:r>
            <w:r w:rsidR="00543C44">
              <w:rPr>
                <w:rFonts w:ascii="Verdana" w:hAnsi="Verdana"/>
                <w:sz w:val="18"/>
                <w:szCs w:val="18"/>
              </w:rPr>
              <w:t xml:space="preserve"> </w:t>
            </w:r>
            <w:r w:rsidR="00980CD3">
              <w:rPr>
                <w:rFonts w:ascii="Verdana" w:hAnsi="Verdana"/>
                <w:sz w:val="18"/>
                <w:szCs w:val="18"/>
              </w:rPr>
              <w:t>7</w:t>
            </w:r>
            <w:r w:rsidR="00483CFD">
              <w:rPr>
                <w:rFonts w:ascii="Verdana" w:hAnsi="Verdana"/>
                <w:sz w:val="18"/>
                <w:szCs w:val="18"/>
              </w:rPr>
              <w:t>. 202</w:t>
            </w:r>
            <w:r w:rsidR="00762F85">
              <w:rPr>
                <w:rFonts w:ascii="Verdana" w:hAnsi="Verdana"/>
                <w:sz w:val="18"/>
                <w:szCs w:val="18"/>
              </w:rPr>
              <w:t>6</w:t>
            </w:r>
          </w:p>
        </w:tc>
      </w:tr>
      <w:tr w:rsidR="005B6637" w14:paraId="4EA0AAE0" w14:textId="77777777" w:rsidTr="003F0F51">
        <w:tblPrEx>
          <w:tblLook w:val="04A0" w:firstRow="1" w:lastRow="0" w:firstColumn="1" w:lastColumn="0" w:noHBand="0" w:noVBand="1"/>
        </w:tblPrEx>
        <w:trPr>
          <w:trHeight w:hRule="exact" w:val="423"/>
        </w:trPr>
        <w:tc>
          <w:tcPr>
            <w:tcW w:w="2338" w:type="dxa"/>
            <w:tcBorders>
              <w:top w:val="single" w:sz="6" w:space="0" w:color="000000"/>
              <w:left w:val="single" w:sz="6" w:space="0" w:color="000000"/>
              <w:bottom w:val="single" w:sz="6" w:space="0" w:color="000000"/>
              <w:right w:val="single" w:sz="6" w:space="0" w:color="000000"/>
            </w:tcBorders>
          </w:tcPr>
          <w:p w14:paraId="4B68C6E7" w14:textId="77777777" w:rsidR="005B6637" w:rsidRPr="0068083C" w:rsidRDefault="005B6637" w:rsidP="005F7DA7">
            <w:pPr>
              <w:rPr>
                <w:rFonts w:ascii="Verdana" w:hAnsi="Verdana"/>
                <w:sz w:val="18"/>
                <w:szCs w:val="18"/>
              </w:rPr>
            </w:pPr>
            <w:r>
              <w:rPr>
                <w:rFonts w:ascii="Verdana" w:hAnsi="Verdana"/>
                <w:sz w:val="18"/>
                <w:szCs w:val="18"/>
              </w:rPr>
              <w:t>Projednáno dne</w:t>
            </w:r>
          </w:p>
        </w:tc>
        <w:tc>
          <w:tcPr>
            <w:tcW w:w="6848" w:type="dxa"/>
            <w:tcBorders>
              <w:top w:val="single" w:sz="6" w:space="0" w:color="000000"/>
              <w:left w:val="single" w:sz="6" w:space="0" w:color="000000"/>
              <w:bottom w:val="single" w:sz="6" w:space="0" w:color="000000"/>
              <w:right w:val="single" w:sz="6" w:space="0" w:color="000000"/>
            </w:tcBorders>
          </w:tcPr>
          <w:p w14:paraId="0DA3592C" w14:textId="4D474017" w:rsidR="005B6637" w:rsidRDefault="007727F5" w:rsidP="009F214D">
            <w:pPr>
              <w:rPr>
                <w:rFonts w:ascii="Verdana" w:hAnsi="Verdana"/>
                <w:sz w:val="18"/>
                <w:szCs w:val="18"/>
              </w:rPr>
            </w:pPr>
            <w:r>
              <w:rPr>
                <w:rFonts w:ascii="Verdana" w:hAnsi="Verdana"/>
                <w:sz w:val="18"/>
                <w:szCs w:val="18"/>
              </w:rPr>
              <w:t>1</w:t>
            </w:r>
            <w:r w:rsidR="000E4AE5">
              <w:rPr>
                <w:rFonts w:ascii="Verdana" w:hAnsi="Verdana"/>
                <w:sz w:val="18"/>
                <w:szCs w:val="18"/>
              </w:rPr>
              <w:t xml:space="preserve">8. </w:t>
            </w:r>
            <w:r>
              <w:rPr>
                <w:rFonts w:ascii="Verdana" w:hAnsi="Verdana"/>
                <w:sz w:val="18"/>
                <w:szCs w:val="18"/>
              </w:rPr>
              <w:t>6</w:t>
            </w:r>
            <w:r w:rsidR="000E4AE5">
              <w:rPr>
                <w:rFonts w:ascii="Verdana" w:hAnsi="Verdana"/>
                <w:sz w:val="18"/>
                <w:szCs w:val="18"/>
              </w:rPr>
              <w:t>. 202</w:t>
            </w:r>
            <w:r w:rsidR="00762F85">
              <w:rPr>
                <w:rFonts w:ascii="Verdana" w:hAnsi="Verdana"/>
                <w:sz w:val="18"/>
                <w:szCs w:val="18"/>
              </w:rPr>
              <w:t>6</w:t>
            </w:r>
          </w:p>
        </w:tc>
      </w:tr>
      <w:tr w:rsidR="00D53323" w14:paraId="0EAF2654" w14:textId="77777777" w:rsidTr="005B6637">
        <w:trPr>
          <w:trHeight w:hRule="exact" w:val="437"/>
        </w:trPr>
        <w:tc>
          <w:tcPr>
            <w:tcW w:w="9186" w:type="dxa"/>
            <w:gridSpan w:val="2"/>
            <w:tcBorders>
              <w:top w:val="single" w:sz="6" w:space="0" w:color="000000"/>
              <w:left w:val="single" w:sz="6" w:space="0" w:color="000000"/>
              <w:bottom w:val="single" w:sz="6" w:space="0" w:color="000000"/>
              <w:right w:val="single" w:sz="6" w:space="0" w:color="000000"/>
            </w:tcBorders>
          </w:tcPr>
          <w:p w14:paraId="04C82E91" w14:textId="0B213057" w:rsidR="00D53323" w:rsidRPr="0068083C" w:rsidRDefault="00D53323" w:rsidP="00D53323">
            <w:pPr>
              <w:rPr>
                <w:rFonts w:ascii="Verdana" w:hAnsi="Verdana"/>
                <w:sz w:val="18"/>
                <w:szCs w:val="18"/>
              </w:rPr>
            </w:pPr>
            <w:r w:rsidRPr="0068083C">
              <w:rPr>
                <w:rFonts w:ascii="Verdana" w:hAnsi="Verdana"/>
                <w:sz w:val="18"/>
                <w:szCs w:val="18"/>
              </w:rPr>
              <w:t xml:space="preserve">Změny ve </w:t>
            </w:r>
            <w:r w:rsidR="00185688" w:rsidRPr="0068083C">
              <w:rPr>
                <w:rFonts w:ascii="Verdana" w:hAnsi="Verdana"/>
                <w:sz w:val="18"/>
                <w:szCs w:val="18"/>
              </w:rPr>
              <w:t xml:space="preserve">směrnici jsou prováděny formou </w:t>
            </w:r>
            <w:r w:rsidRPr="0068083C">
              <w:rPr>
                <w:rFonts w:ascii="Verdana" w:hAnsi="Verdana"/>
                <w:sz w:val="18"/>
                <w:szCs w:val="18"/>
              </w:rPr>
              <w:t>číslovaných písemných dodatků, které tvoří součást tohoto předpisu.</w:t>
            </w:r>
            <w:r w:rsidR="00056921">
              <w:rPr>
                <w:rFonts w:ascii="Verdana" w:hAnsi="Verdana"/>
                <w:sz w:val="18"/>
                <w:szCs w:val="18"/>
              </w:rPr>
              <w:t xml:space="preserve"> Tato směrnice ruší SM-EK</w:t>
            </w:r>
            <w:r w:rsidR="00220972">
              <w:rPr>
                <w:rFonts w:ascii="Verdana" w:hAnsi="Verdana"/>
                <w:sz w:val="18"/>
                <w:szCs w:val="18"/>
              </w:rPr>
              <w:t xml:space="preserve"> 18/2024 k 3</w:t>
            </w:r>
            <w:r w:rsidR="007727F5">
              <w:rPr>
                <w:rFonts w:ascii="Verdana" w:hAnsi="Verdana"/>
                <w:sz w:val="18"/>
                <w:szCs w:val="18"/>
              </w:rPr>
              <w:t>0</w:t>
            </w:r>
            <w:r w:rsidR="00220972">
              <w:rPr>
                <w:rFonts w:ascii="Verdana" w:hAnsi="Verdana"/>
                <w:sz w:val="18"/>
                <w:szCs w:val="18"/>
              </w:rPr>
              <w:t xml:space="preserve">. </w:t>
            </w:r>
            <w:r w:rsidR="007727F5">
              <w:rPr>
                <w:rFonts w:ascii="Verdana" w:hAnsi="Verdana"/>
                <w:sz w:val="18"/>
                <w:szCs w:val="18"/>
              </w:rPr>
              <w:t>6</w:t>
            </w:r>
            <w:r w:rsidR="00220972">
              <w:rPr>
                <w:rFonts w:ascii="Verdana" w:hAnsi="Verdana"/>
                <w:sz w:val="18"/>
                <w:szCs w:val="18"/>
              </w:rPr>
              <w:t>. 2026.</w:t>
            </w:r>
          </w:p>
        </w:tc>
      </w:tr>
    </w:tbl>
    <w:p w14:paraId="705E1A16" w14:textId="77777777" w:rsidR="009E5C6E" w:rsidRDefault="009E5C6E" w:rsidP="009E5C6E">
      <w:pPr>
        <w:rPr>
          <w:b/>
          <w:u w:val="single"/>
        </w:rPr>
      </w:pPr>
    </w:p>
    <w:p w14:paraId="651BB952" w14:textId="77777777" w:rsidR="00017B26" w:rsidRPr="00DF07CE" w:rsidRDefault="00017B26">
      <w:pPr>
        <w:pStyle w:val="Nadpisobsahu"/>
        <w:rPr>
          <w:rFonts w:ascii="Calibri" w:hAnsi="Calibri" w:cs="Calibri"/>
          <w:b/>
          <w:bCs/>
          <w:sz w:val="22"/>
          <w:szCs w:val="22"/>
        </w:rPr>
      </w:pPr>
      <w:r w:rsidRPr="00DF07CE">
        <w:rPr>
          <w:rFonts w:ascii="Calibri" w:hAnsi="Calibri" w:cs="Calibri"/>
          <w:b/>
          <w:bCs/>
          <w:sz w:val="22"/>
          <w:szCs w:val="22"/>
        </w:rPr>
        <w:t>Obsah</w:t>
      </w:r>
    </w:p>
    <w:p w14:paraId="2CF34B8C" w14:textId="5066587C" w:rsidR="0025626F" w:rsidRPr="00DF07CE" w:rsidRDefault="00017B26">
      <w:pPr>
        <w:pStyle w:val="Obsah1"/>
        <w:tabs>
          <w:tab w:val="right" w:leader="dot" w:pos="9060"/>
        </w:tabs>
        <w:rPr>
          <w:rFonts w:ascii="Calibri" w:eastAsiaTheme="minorEastAsia" w:hAnsi="Calibri" w:cs="Calibri"/>
          <w:noProof/>
          <w:kern w:val="2"/>
          <w:sz w:val="22"/>
          <w:szCs w:val="22"/>
          <w14:ligatures w14:val="standardContextual"/>
        </w:rPr>
      </w:pPr>
      <w:r w:rsidRPr="00DF07CE">
        <w:rPr>
          <w:rFonts w:ascii="Calibri" w:hAnsi="Calibri" w:cs="Calibri"/>
          <w:sz w:val="22"/>
          <w:szCs w:val="22"/>
        </w:rPr>
        <w:fldChar w:fldCharType="begin"/>
      </w:r>
      <w:r w:rsidRPr="00DF07CE">
        <w:rPr>
          <w:rFonts w:ascii="Calibri" w:hAnsi="Calibri" w:cs="Calibri"/>
          <w:sz w:val="22"/>
          <w:szCs w:val="22"/>
        </w:rPr>
        <w:instrText xml:space="preserve"> TOC \o "1-3" \h \z \u </w:instrText>
      </w:r>
      <w:r w:rsidRPr="00DF07CE">
        <w:rPr>
          <w:rFonts w:ascii="Calibri" w:hAnsi="Calibri" w:cs="Calibri"/>
          <w:sz w:val="22"/>
          <w:szCs w:val="22"/>
        </w:rPr>
        <w:fldChar w:fldCharType="separate"/>
      </w:r>
      <w:hyperlink w:anchor="_Toc175645889" w:history="1">
        <w:r w:rsidR="0025626F" w:rsidRPr="00DF07CE">
          <w:rPr>
            <w:rStyle w:val="Hypertextovodkaz"/>
            <w:rFonts w:ascii="Calibri" w:hAnsi="Calibri" w:cs="Calibri"/>
            <w:noProof/>
            <w:sz w:val="22"/>
            <w:szCs w:val="22"/>
          </w:rPr>
          <w:t>Obecná ustanovení</w:t>
        </w:r>
        <w:r w:rsidR="0025626F" w:rsidRPr="00DF07CE">
          <w:rPr>
            <w:rFonts w:ascii="Calibri" w:hAnsi="Calibri" w:cs="Calibri"/>
            <w:noProof/>
            <w:webHidden/>
            <w:sz w:val="22"/>
            <w:szCs w:val="22"/>
          </w:rPr>
          <w:tab/>
        </w:r>
        <w:r w:rsidR="0025626F" w:rsidRPr="00DF07CE">
          <w:rPr>
            <w:rFonts w:ascii="Calibri" w:hAnsi="Calibri" w:cs="Calibri"/>
            <w:noProof/>
            <w:webHidden/>
            <w:sz w:val="22"/>
            <w:szCs w:val="22"/>
          </w:rPr>
          <w:fldChar w:fldCharType="begin"/>
        </w:r>
        <w:r w:rsidR="0025626F" w:rsidRPr="00DF07CE">
          <w:rPr>
            <w:rFonts w:ascii="Calibri" w:hAnsi="Calibri" w:cs="Calibri"/>
            <w:noProof/>
            <w:webHidden/>
            <w:sz w:val="22"/>
            <w:szCs w:val="22"/>
          </w:rPr>
          <w:instrText xml:space="preserve"> PAGEREF _Toc175645889 \h </w:instrText>
        </w:r>
        <w:r w:rsidR="0025626F" w:rsidRPr="00DF07CE">
          <w:rPr>
            <w:rFonts w:ascii="Calibri" w:hAnsi="Calibri" w:cs="Calibri"/>
            <w:noProof/>
            <w:webHidden/>
            <w:sz w:val="22"/>
            <w:szCs w:val="22"/>
          </w:rPr>
        </w:r>
        <w:r w:rsidR="0025626F" w:rsidRPr="00DF07CE">
          <w:rPr>
            <w:rFonts w:ascii="Calibri" w:hAnsi="Calibri" w:cs="Calibri"/>
            <w:noProof/>
            <w:webHidden/>
            <w:sz w:val="22"/>
            <w:szCs w:val="22"/>
          </w:rPr>
          <w:fldChar w:fldCharType="separate"/>
        </w:r>
        <w:r w:rsidR="001F0DC3" w:rsidRPr="00DF07CE">
          <w:rPr>
            <w:rFonts w:ascii="Calibri" w:hAnsi="Calibri" w:cs="Calibri"/>
            <w:noProof/>
            <w:webHidden/>
            <w:sz w:val="22"/>
            <w:szCs w:val="22"/>
          </w:rPr>
          <w:t>2</w:t>
        </w:r>
        <w:r w:rsidR="0025626F" w:rsidRPr="00DF07CE">
          <w:rPr>
            <w:rFonts w:ascii="Calibri" w:hAnsi="Calibri" w:cs="Calibri"/>
            <w:noProof/>
            <w:webHidden/>
            <w:sz w:val="22"/>
            <w:szCs w:val="22"/>
          </w:rPr>
          <w:fldChar w:fldCharType="end"/>
        </w:r>
      </w:hyperlink>
    </w:p>
    <w:p w14:paraId="0CA5F581" w14:textId="72856501" w:rsidR="0025626F" w:rsidRPr="00DF07CE" w:rsidRDefault="0025626F">
      <w:pPr>
        <w:pStyle w:val="Obsah1"/>
        <w:tabs>
          <w:tab w:val="left" w:pos="480"/>
          <w:tab w:val="right" w:leader="dot" w:pos="9060"/>
        </w:tabs>
        <w:rPr>
          <w:rFonts w:ascii="Calibri" w:eastAsiaTheme="minorEastAsia" w:hAnsi="Calibri" w:cs="Calibri"/>
          <w:noProof/>
          <w:kern w:val="2"/>
          <w:sz w:val="22"/>
          <w:szCs w:val="22"/>
          <w14:ligatures w14:val="standardContextual"/>
        </w:rPr>
      </w:pPr>
      <w:hyperlink w:anchor="_Toc175645890" w:history="1">
        <w:r w:rsidRPr="00DF07CE">
          <w:rPr>
            <w:rStyle w:val="Hypertextovodkaz"/>
            <w:rFonts w:ascii="Calibri" w:hAnsi="Calibri" w:cs="Calibri"/>
            <w:noProof/>
            <w:sz w:val="22"/>
            <w:szCs w:val="22"/>
          </w:rPr>
          <w:t>1.</w:t>
        </w:r>
        <w:r w:rsidRPr="00DF07CE">
          <w:rPr>
            <w:rFonts w:ascii="Calibri" w:eastAsiaTheme="minorEastAsia" w:hAnsi="Calibri" w:cs="Calibri"/>
            <w:noProof/>
            <w:kern w:val="2"/>
            <w:sz w:val="22"/>
            <w:szCs w:val="22"/>
            <w14:ligatures w14:val="standardContextual"/>
          </w:rPr>
          <w:tab/>
        </w:r>
        <w:r w:rsidRPr="00DF07CE">
          <w:rPr>
            <w:rStyle w:val="Hypertextovodkaz"/>
            <w:rFonts w:ascii="Calibri" w:hAnsi="Calibri" w:cs="Calibri"/>
            <w:noProof/>
            <w:sz w:val="22"/>
            <w:szCs w:val="22"/>
          </w:rPr>
          <w:t>Přihlašování a odhlašování</w:t>
        </w:r>
        <w:r w:rsidRPr="00DF07CE">
          <w:rPr>
            <w:rFonts w:ascii="Calibri" w:hAnsi="Calibri" w:cs="Calibri"/>
            <w:noProof/>
            <w:webHidden/>
            <w:sz w:val="22"/>
            <w:szCs w:val="22"/>
          </w:rPr>
          <w:tab/>
        </w:r>
        <w:r w:rsidRPr="00DF07CE">
          <w:rPr>
            <w:rFonts w:ascii="Calibri" w:hAnsi="Calibri" w:cs="Calibri"/>
            <w:noProof/>
            <w:webHidden/>
            <w:sz w:val="22"/>
            <w:szCs w:val="22"/>
          </w:rPr>
          <w:fldChar w:fldCharType="begin"/>
        </w:r>
        <w:r w:rsidRPr="00DF07CE">
          <w:rPr>
            <w:rFonts w:ascii="Calibri" w:hAnsi="Calibri" w:cs="Calibri"/>
            <w:noProof/>
            <w:webHidden/>
            <w:sz w:val="22"/>
            <w:szCs w:val="22"/>
          </w:rPr>
          <w:instrText xml:space="preserve"> PAGEREF _Toc175645890 \h </w:instrText>
        </w:r>
        <w:r w:rsidRPr="00DF07CE">
          <w:rPr>
            <w:rFonts w:ascii="Calibri" w:hAnsi="Calibri" w:cs="Calibri"/>
            <w:noProof/>
            <w:webHidden/>
            <w:sz w:val="22"/>
            <w:szCs w:val="22"/>
          </w:rPr>
        </w:r>
        <w:r w:rsidRPr="00DF07CE">
          <w:rPr>
            <w:rFonts w:ascii="Calibri" w:hAnsi="Calibri" w:cs="Calibri"/>
            <w:noProof/>
            <w:webHidden/>
            <w:sz w:val="22"/>
            <w:szCs w:val="22"/>
          </w:rPr>
          <w:fldChar w:fldCharType="separate"/>
        </w:r>
        <w:r w:rsidR="001F0DC3" w:rsidRPr="00DF07CE">
          <w:rPr>
            <w:rFonts w:ascii="Calibri" w:hAnsi="Calibri" w:cs="Calibri"/>
            <w:noProof/>
            <w:webHidden/>
            <w:sz w:val="22"/>
            <w:szCs w:val="22"/>
          </w:rPr>
          <w:t>2</w:t>
        </w:r>
        <w:r w:rsidRPr="00DF07CE">
          <w:rPr>
            <w:rFonts w:ascii="Calibri" w:hAnsi="Calibri" w:cs="Calibri"/>
            <w:noProof/>
            <w:webHidden/>
            <w:sz w:val="22"/>
            <w:szCs w:val="22"/>
          </w:rPr>
          <w:fldChar w:fldCharType="end"/>
        </w:r>
      </w:hyperlink>
    </w:p>
    <w:p w14:paraId="55C81FD1" w14:textId="24398315" w:rsidR="0025626F" w:rsidRPr="00DF07CE" w:rsidRDefault="0025626F">
      <w:pPr>
        <w:pStyle w:val="Obsah1"/>
        <w:tabs>
          <w:tab w:val="left" w:pos="480"/>
          <w:tab w:val="right" w:leader="dot" w:pos="9060"/>
        </w:tabs>
        <w:rPr>
          <w:rFonts w:ascii="Calibri" w:eastAsiaTheme="minorEastAsia" w:hAnsi="Calibri" w:cs="Calibri"/>
          <w:noProof/>
          <w:kern w:val="2"/>
          <w:sz w:val="22"/>
          <w:szCs w:val="22"/>
          <w14:ligatures w14:val="standardContextual"/>
        </w:rPr>
      </w:pPr>
      <w:hyperlink w:anchor="_Toc175645891" w:history="1">
        <w:r w:rsidRPr="00DF07CE">
          <w:rPr>
            <w:rStyle w:val="Hypertextovodkaz"/>
            <w:rFonts w:ascii="Calibri" w:hAnsi="Calibri" w:cs="Calibri"/>
            <w:noProof/>
            <w:sz w:val="22"/>
            <w:szCs w:val="22"/>
          </w:rPr>
          <w:t>2.</w:t>
        </w:r>
        <w:r w:rsidRPr="00DF07CE">
          <w:rPr>
            <w:rFonts w:ascii="Calibri" w:eastAsiaTheme="minorEastAsia" w:hAnsi="Calibri" w:cs="Calibri"/>
            <w:noProof/>
            <w:kern w:val="2"/>
            <w:sz w:val="22"/>
            <w:szCs w:val="22"/>
            <w14:ligatures w14:val="standardContextual"/>
          </w:rPr>
          <w:tab/>
        </w:r>
        <w:r w:rsidRPr="00DF07CE">
          <w:rPr>
            <w:rStyle w:val="Hypertextovodkaz"/>
            <w:rFonts w:ascii="Calibri" w:hAnsi="Calibri" w:cs="Calibri"/>
            <w:noProof/>
            <w:sz w:val="22"/>
            <w:szCs w:val="22"/>
          </w:rPr>
          <w:t>Poplatek za pobyt dětí ve školní družině</w:t>
        </w:r>
        <w:r w:rsidRPr="00DF07CE">
          <w:rPr>
            <w:rFonts w:ascii="Calibri" w:hAnsi="Calibri" w:cs="Calibri"/>
            <w:noProof/>
            <w:webHidden/>
            <w:sz w:val="22"/>
            <w:szCs w:val="22"/>
          </w:rPr>
          <w:tab/>
        </w:r>
        <w:r w:rsidRPr="00DF07CE">
          <w:rPr>
            <w:rFonts w:ascii="Calibri" w:hAnsi="Calibri" w:cs="Calibri"/>
            <w:noProof/>
            <w:webHidden/>
            <w:sz w:val="22"/>
            <w:szCs w:val="22"/>
          </w:rPr>
          <w:fldChar w:fldCharType="begin"/>
        </w:r>
        <w:r w:rsidRPr="00DF07CE">
          <w:rPr>
            <w:rFonts w:ascii="Calibri" w:hAnsi="Calibri" w:cs="Calibri"/>
            <w:noProof/>
            <w:webHidden/>
            <w:sz w:val="22"/>
            <w:szCs w:val="22"/>
          </w:rPr>
          <w:instrText xml:space="preserve"> PAGEREF _Toc175645891 \h </w:instrText>
        </w:r>
        <w:r w:rsidRPr="00DF07CE">
          <w:rPr>
            <w:rFonts w:ascii="Calibri" w:hAnsi="Calibri" w:cs="Calibri"/>
            <w:noProof/>
            <w:webHidden/>
            <w:sz w:val="22"/>
            <w:szCs w:val="22"/>
          </w:rPr>
        </w:r>
        <w:r w:rsidRPr="00DF07CE">
          <w:rPr>
            <w:rFonts w:ascii="Calibri" w:hAnsi="Calibri" w:cs="Calibri"/>
            <w:noProof/>
            <w:webHidden/>
            <w:sz w:val="22"/>
            <w:szCs w:val="22"/>
          </w:rPr>
          <w:fldChar w:fldCharType="separate"/>
        </w:r>
        <w:r w:rsidR="001F0DC3" w:rsidRPr="00DF07CE">
          <w:rPr>
            <w:rFonts w:ascii="Calibri" w:hAnsi="Calibri" w:cs="Calibri"/>
            <w:noProof/>
            <w:webHidden/>
            <w:sz w:val="22"/>
            <w:szCs w:val="22"/>
          </w:rPr>
          <w:t>2</w:t>
        </w:r>
        <w:r w:rsidRPr="00DF07CE">
          <w:rPr>
            <w:rFonts w:ascii="Calibri" w:hAnsi="Calibri" w:cs="Calibri"/>
            <w:noProof/>
            <w:webHidden/>
            <w:sz w:val="22"/>
            <w:szCs w:val="22"/>
          </w:rPr>
          <w:fldChar w:fldCharType="end"/>
        </w:r>
      </w:hyperlink>
    </w:p>
    <w:p w14:paraId="7979797A" w14:textId="70742720" w:rsidR="0025626F" w:rsidRPr="00DF07CE" w:rsidRDefault="0025626F">
      <w:pPr>
        <w:pStyle w:val="Obsah1"/>
        <w:tabs>
          <w:tab w:val="left" w:pos="480"/>
          <w:tab w:val="right" w:leader="dot" w:pos="9060"/>
        </w:tabs>
        <w:rPr>
          <w:rFonts w:ascii="Calibri" w:eastAsiaTheme="minorEastAsia" w:hAnsi="Calibri" w:cs="Calibri"/>
          <w:noProof/>
          <w:kern w:val="2"/>
          <w:sz w:val="22"/>
          <w:szCs w:val="22"/>
          <w14:ligatures w14:val="standardContextual"/>
        </w:rPr>
      </w:pPr>
      <w:hyperlink w:anchor="_Toc175645892" w:history="1">
        <w:r w:rsidRPr="00DF07CE">
          <w:rPr>
            <w:rStyle w:val="Hypertextovodkaz"/>
            <w:rFonts w:ascii="Calibri" w:hAnsi="Calibri" w:cs="Calibri"/>
            <w:noProof/>
            <w:sz w:val="22"/>
            <w:szCs w:val="22"/>
          </w:rPr>
          <w:t>3.</w:t>
        </w:r>
        <w:r w:rsidRPr="00DF07CE">
          <w:rPr>
            <w:rFonts w:ascii="Calibri" w:eastAsiaTheme="minorEastAsia" w:hAnsi="Calibri" w:cs="Calibri"/>
            <w:noProof/>
            <w:kern w:val="2"/>
            <w:sz w:val="22"/>
            <w:szCs w:val="22"/>
            <w14:ligatures w14:val="standardContextual"/>
          </w:rPr>
          <w:tab/>
        </w:r>
        <w:r w:rsidRPr="00DF07CE">
          <w:rPr>
            <w:rStyle w:val="Hypertextovodkaz"/>
            <w:rFonts w:ascii="Calibri" w:hAnsi="Calibri" w:cs="Calibri"/>
            <w:noProof/>
            <w:sz w:val="22"/>
            <w:szCs w:val="22"/>
          </w:rPr>
          <w:t>Snížení výše úplaty</w:t>
        </w:r>
        <w:r w:rsidRPr="00DF07CE">
          <w:rPr>
            <w:rFonts w:ascii="Calibri" w:hAnsi="Calibri" w:cs="Calibri"/>
            <w:noProof/>
            <w:webHidden/>
            <w:sz w:val="22"/>
            <w:szCs w:val="22"/>
          </w:rPr>
          <w:tab/>
        </w:r>
        <w:r w:rsidRPr="00DF07CE">
          <w:rPr>
            <w:rFonts w:ascii="Calibri" w:hAnsi="Calibri" w:cs="Calibri"/>
            <w:noProof/>
            <w:webHidden/>
            <w:sz w:val="22"/>
            <w:szCs w:val="22"/>
          </w:rPr>
          <w:fldChar w:fldCharType="begin"/>
        </w:r>
        <w:r w:rsidRPr="00DF07CE">
          <w:rPr>
            <w:rFonts w:ascii="Calibri" w:hAnsi="Calibri" w:cs="Calibri"/>
            <w:noProof/>
            <w:webHidden/>
            <w:sz w:val="22"/>
            <w:szCs w:val="22"/>
          </w:rPr>
          <w:instrText xml:space="preserve"> PAGEREF _Toc175645892 \h </w:instrText>
        </w:r>
        <w:r w:rsidRPr="00DF07CE">
          <w:rPr>
            <w:rFonts w:ascii="Calibri" w:hAnsi="Calibri" w:cs="Calibri"/>
            <w:noProof/>
            <w:webHidden/>
            <w:sz w:val="22"/>
            <w:szCs w:val="22"/>
          </w:rPr>
        </w:r>
        <w:r w:rsidRPr="00DF07CE">
          <w:rPr>
            <w:rFonts w:ascii="Calibri" w:hAnsi="Calibri" w:cs="Calibri"/>
            <w:noProof/>
            <w:webHidden/>
            <w:sz w:val="22"/>
            <w:szCs w:val="22"/>
          </w:rPr>
          <w:fldChar w:fldCharType="separate"/>
        </w:r>
        <w:r w:rsidR="001F0DC3" w:rsidRPr="00DF07CE">
          <w:rPr>
            <w:rFonts w:ascii="Calibri" w:hAnsi="Calibri" w:cs="Calibri"/>
            <w:noProof/>
            <w:webHidden/>
            <w:sz w:val="22"/>
            <w:szCs w:val="22"/>
          </w:rPr>
          <w:t>2</w:t>
        </w:r>
        <w:r w:rsidRPr="00DF07CE">
          <w:rPr>
            <w:rFonts w:ascii="Calibri" w:hAnsi="Calibri" w:cs="Calibri"/>
            <w:noProof/>
            <w:webHidden/>
            <w:sz w:val="22"/>
            <w:szCs w:val="22"/>
          </w:rPr>
          <w:fldChar w:fldCharType="end"/>
        </w:r>
      </w:hyperlink>
    </w:p>
    <w:p w14:paraId="578B46E5" w14:textId="44363462" w:rsidR="00017B26" w:rsidRDefault="00017B26">
      <w:r w:rsidRPr="00DF07CE">
        <w:rPr>
          <w:rFonts w:ascii="Calibri" w:hAnsi="Calibri" w:cs="Calibri"/>
          <w:b/>
          <w:bCs/>
          <w:sz w:val="22"/>
          <w:szCs w:val="22"/>
        </w:rPr>
        <w:fldChar w:fldCharType="end"/>
      </w:r>
    </w:p>
    <w:p w14:paraId="152B974F" w14:textId="77777777" w:rsidR="00017B26" w:rsidRDefault="00017B26" w:rsidP="009E5C6E">
      <w:pPr>
        <w:rPr>
          <w:rFonts w:ascii="Verdana" w:hAnsi="Verdana"/>
          <w:b/>
          <w:u w:val="single"/>
        </w:rPr>
      </w:pPr>
    </w:p>
    <w:p w14:paraId="44587C8D" w14:textId="77777777" w:rsidR="00017B26" w:rsidRDefault="00017B26" w:rsidP="009E5C6E">
      <w:pPr>
        <w:rPr>
          <w:rFonts w:ascii="Verdana" w:hAnsi="Verdana"/>
          <w:b/>
          <w:u w:val="single"/>
        </w:rPr>
      </w:pPr>
    </w:p>
    <w:p w14:paraId="11AF18AC" w14:textId="77777777" w:rsidR="00017B26" w:rsidRDefault="00017B26" w:rsidP="009E5C6E">
      <w:pPr>
        <w:rPr>
          <w:rFonts w:ascii="Verdana" w:hAnsi="Verdana"/>
          <w:b/>
          <w:u w:val="single"/>
        </w:rPr>
      </w:pPr>
    </w:p>
    <w:p w14:paraId="05524419" w14:textId="77777777" w:rsidR="00017B26" w:rsidRDefault="00017B26" w:rsidP="009E5C6E">
      <w:pPr>
        <w:rPr>
          <w:rFonts w:ascii="Verdana" w:hAnsi="Verdana"/>
          <w:b/>
          <w:u w:val="single"/>
        </w:rPr>
      </w:pPr>
    </w:p>
    <w:p w14:paraId="400B1CBE" w14:textId="77777777" w:rsidR="00017B26" w:rsidRDefault="00017B26" w:rsidP="009E5C6E">
      <w:pPr>
        <w:rPr>
          <w:rFonts w:ascii="Verdana" w:hAnsi="Verdana"/>
          <w:b/>
          <w:u w:val="single"/>
        </w:rPr>
      </w:pPr>
    </w:p>
    <w:p w14:paraId="055A7E91" w14:textId="77777777" w:rsidR="00017B26" w:rsidRDefault="00017B26" w:rsidP="009E5C6E">
      <w:pPr>
        <w:rPr>
          <w:rFonts w:ascii="Verdana" w:hAnsi="Verdana"/>
          <w:b/>
          <w:u w:val="single"/>
        </w:rPr>
      </w:pPr>
    </w:p>
    <w:p w14:paraId="7BB63679" w14:textId="77777777" w:rsidR="00017B26" w:rsidRDefault="00017B26" w:rsidP="009E5C6E">
      <w:pPr>
        <w:rPr>
          <w:rFonts w:ascii="Verdana" w:hAnsi="Verdana"/>
          <w:b/>
          <w:u w:val="single"/>
        </w:rPr>
      </w:pPr>
    </w:p>
    <w:p w14:paraId="1854A9D5" w14:textId="77777777" w:rsidR="00017B26" w:rsidRDefault="00017B26" w:rsidP="009E5C6E">
      <w:pPr>
        <w:rPr>
          <w:rFonts w:ascii="Verdana" w:hAnsi="Verdana"/>
          <w:b/>
          <w:u w:val="single"/>
        </w:rPr>
      </w:pPr>
    </w:p>
    <w:p w14:paraId="03041D2F" w14:textId="77777777" w:rsidR="00017B26" w:rsidRDefault="00017B26" w:rsidP="009E5C6E">
      <w:pPr>
        <w:rPr>
          <w:rFonts w:ascii="Verdana" w:hAnsi="Verdana"/>
          <w:b/>
          <w:u w:val="single"/>
        </w:rPr>
      </w:pPr>
    </w:p>
    <w:p w14:paraId="4FE04E85" w14:textId="77777777" w:rsidR="00017B26" w:rsidRDefault="00017B26" w:rsidP="009E5C6E">
      <w:pPr>
        <w:rPr>
          <w:rFonts w:ascii="Verdana" w:hAnsi="Verdana"/>
          <w:b/>
          <w:u w:val="single"/>
        </w:rPr>
      </w:pPr>
    </w:p>
    <w:p w14:paraId="6B3111DE" w14:textId="77777777" w:rsidR="00017B26" w:rsidRDefault="00017B26" w:rsidP="009E5C6E">
      <w:pPr>
        <w:rPr>
          <w:rFonts w:ascii="Verdana" w:hAnsi="Verdana"/>
          <w:b/>
          <w:u w:val="single"/>
        </w:rPr>
      </w:pPr>
    </w:p>
    <w:p w14:paraId="5487626A" w14:textId="77777777" w:rsidR="00017B26" w:rsidRDefault="00017B26" w:rsidP="009E5C6E">
      <w:pPr>
        <w:rPr>
          <w:rFonts w:ascii="Verdana" w:hAnsi="Verdana"/>
          <w:b/>
          <w:u w:val="single"/>
        </w:rPr>
      </w:pPr>
    </w:p>
    <w:p w14:paraId="68D76495" w14:textId="77777777" w:rsidR="00017B26" w:rsidRDefault="00017B26" w:rsidP="009E5C6E">
      <w:pPr>
        <w:rPr>
          <w:rFonts w:ascii="Verdana" w:hAnsi="Verdana"/>
          <w:b/>
          <w:u w:val="single"/>
        </w:rPr>
      </w:pPr>
    </w:p>
    <w:p w14:paraId="2A3A8D6F" w14:textId="77777777" w:rsidR="00017B26" w:rsidRDefault="00017B26" w:rsidP="009E5C6E">
      <w:pPr>
        <w:rPr>
          <w:rFonts w:ascii="Verdana" w:hAnsi="Verdana"/>
          <w:b/>
          <w:u w:val="single"/>
        </w:rPr>
      </w:pPr>
    </w:p>
    <w:p w14:paraId="2350A4FB" w14:textId="77777777" w:rsidR="00017B26" w:rsidRDefault="00017B26" w:rsidP="009E5C6E">
      <w:pPr>
        <w:rPr>
          <w:rFonts w:ascii="Verdana" w:hAnsi="Verdana"/>
          <w:b/>
          <w:u w:val="single"/>
        </w:rPr>
      </w:pPr>
    </w:p>
    <w:p w14:paraId="67D5F9DD" w14:textId="77777777" w:rsidR="00017B26" w:rsidRDefault="00017B26" w:rsidP="009E5C6E">
      <w:pPr>
        <w:rPr>
          <w:rFonts w:ascii="Verdana" w:hAnsi="Verdana"/>
          <w:b/>
          <w:u w:val="single"/>
        </w:rPr>
      </w:pPr>
    </w:p>
    <w:p w14:paraId="16DF7478" w14:textId="77777777" w:rsidR="00017B26" w:rsidRDefault="00017B26" w:rsidP="009E5C6E">
      <w:pPr>
        <w:rPr>
          <w:rFonts w:ascii="Verdana" w:hAnsi="Verdana"/>
          <w:b/>
          <w:u w:val="single"/>
        </w:rPr>
      </w:pPr>
    </w:p>
    <w:p w14:paraId="1583E9A0" w14:textId="77777777" w:rsidR="00017B26" w:rsidRDefault="00017B26" w:rsidP="009E5C6E">
      <w:pPr>
        <w:rPr>
          <w:rFonts w:ascii="Verdana" w:hAnsi="Verdana"/>
          <w:b/>
          <w:u w:val="single"/>
        </w:rPr>
      </w:pPr>
    </w:p>
    <w:p w14:paraId="00A6644A" w14:textId="77777777" w:rsidR="00017B26" w:rsidRDefault="00017B26" w:rsidP="009E5C6E">
      <w:pPr>
        <w:rPr>
          <w:rFonts w:ascii="Verdana" w:hAnsi="Verdana"/>
          <w:b/>
          <w:u w:val="single"/>
        </w:rPr>
      </w:pPr>
    </w:p>
    <w:p w14:paraId="0A62111A" w14:textId="77777777" w:rsidR="00017B26" w:rsidRDefault="00017B26" w:rsidP="009E5C6E">
      <w:pPr>
        <w:rPr>
          <w:rFonts w:ascii="Verdana" w:hAnsi="Verdana"/>
          <w:b/>
          <w:u w:val="single"/>
        </w:rPr>
      </w:pPr>
    </w:p>
    <w:p w14:paraId="6F36B7FC" w14:textId="77777777" w:rsidR="00017B26" w:rsidRDefault="00017B26" w:rsidP="009E5C6E">
      <w:pPr>
        <w:rPr>
          <w:rFonts w:ascii="Verdana" w:hAnsi="Verdana"/>
          <w:b/>
          <w:u w:val="single"/>
        </w:rPr>
      </w:pPr>
    </w:p>
    <w:p w14:paraId="213D23F7" w14:textId="77777777" w:rsidR="00017B26" w:rsidRDefault="00017B26" w:rsidP="009E5C6E">
      <w:pPr>
        <w:rPr>
          <w:rFonts w:ascii="Verdana" w:hAnsi="Verdana"/>
          <w:b/>
          <w:u w:val="single"/>
        </w:rPr>
      </w:pPr>
    </w:p>
    <w:p w14:paraId="41997BB2" w14:textId="77777777" w:rsidR="00017B26" w:rsidRDefault="00017B26" w:rsidP="009E5C6E">
      <w:pPr>
        <w:rPr>
          <w:rFonts w:ascii="Verdana" w:hAnsi="Verdana"/>
          <w:b/>
          <w:u w:val="single"/>
        </w:rPr>
      </w:pPr>
    </w:p>
    <w:p w14:paraId="382B21A6" w14:textId="77777777" w:rsidR="00017B26" w:rsidRDefault="00017B26" w:rsidP="009E5C6E">
      <w:pPr>
        <w:rPr>
          <w:rFonts w:ascii="Verdana" w:hAnsi="Verdana"/>
          <w:b/>
          <w:u w:val="single"/>
        </w:rPr>
      </w:pPr>
    </w:p>
    <w:p w14:paraId="69B6A9CE" w14:textId="77777777" w:rsidR="00017B26" w:rsidRDefault="00017B26" w:rsidP="009E5C6E">
      <w:pPr>
        <w:rPr>
          <w:rFonts w:ascii="Verdana" w:hAnsi="Verdana"/>
          <w:b/>
          <w:u w:val="single"/>
        </w:rPr>
      </w:pPr>
    </w:p>
    <w:p w14:paraId="1F9D2F23" w14:textId="77777777" w:rsidR="00017B26" w:rsidRDefault="00017B26" w:rsidP="009E5C6E">
      <w:pPr>
        <w:rPr>
          <w:rFonts w:ascii="Verdana" w:hAnsi="Verdana"/>
          <w:b/>
          <w:u w:val="single"/>
        </w:rPr>
      </w:pPr>
    </w:p>
    <w:p w14:paraId="6C260962" w14:textId="77777777" w:rsidR="00017B26" w:rsidRDefault="00017B26" w:rsidP="009E5C6E">
      <w:pPr>
        <w:rPr>
          <w:rFonts w:ascii="Verdana" w:hAnsi="Verdana"/>
          <w:b/>
          <w:u w:val="single"/>
        </w:rPr>
      </w:pPr>
    </w:p>
    <w:p w14:paraId="0A42F33C" w14:textId="77777777" w:rsidR="00017B26" w:rsidRDefault="00017B26" w:rsidP="009E5C6E">
      <w:pPr>
        <w:rPr>
          <w:rFonts w:ascii="Verdana" w:hAnsi="Verdana"/>
          <w:b/>
          <w:u w:val="single"/>
        </w:rPr>
      </w:pPr>
    </w:p>
    <w:p w14:paraId="4579F760" w14:textId="77777777" w:rsidR="00017B26" w:rsidRDefault="00017B26" w:rsidP="009E5C6E">
      <w:pPr>
        <w:rPr>
          <w:rFonts w:ascii="Verdana" w:hAnsi="Verdana"/>
          <w:b/>
          <w:u w:val="single"/>
        </w:rPr>
      </w:pPr>
    </w:p>
    <w:p w14:paraId="7313E8A7" w14:textId="77777777" w:rsidR="00017B26" w:rsidRDefault="00017B26" w:rsidP="009E5C6E">
      <w:pPr>
        <w:rPr>
          <w:rFonts w:ascii="Verdana" w:hAnsi="Verdana"/>
          <w:b/>
          <w:u w:val="single"/>
        </w:rPr>
      </w:pPr>
    </w:p>
    <w:p w14:paraId="5DD13325" w14:textId="77777777" w:rsidR="00017B26" w:rsidRDefault="00017B26" w:rsidP="009E5C6E">
      <w:pPr>
        <w:rPr>
          <w:rFonts w:ascii="Verdana" w:hAnsi="Verdana"/>
          <w:b/>
          <w:u w:val="single"/>
        </w:rPr>
      </w:pPr>
    </w:p>
    <w:p w14:paraId="3DA4029C" w14:textId="77777777" w:rsidR="00017B26" w:rsidRDefault="00017B26" w:rsidP="009E5C6E">
      <w:pPr>
        <w:rPr>
          <w:rFonts w:ascii="Verdana" w:hAnsi="Verdana"/>
          <w:b/>
          <w:u w:val="single"/>
        </w:rPr>
      </w:pPr>
    </w:p>
    <w:p w14:paraId="657A9E34" w14:textId="77777777" w:rsidR="0025626F" w:rsidRDefault="0025626F" w:rsidP="009E5C6E">
      <w:pPr>
        <w:rPr>
          <w:rFonts w:ascii="Verdana" w:hAnsi="Verdana"/>
          <w:b/>
          <w:u w:val="single"/>
        </w:rPr>
      </w:pPr>
    </w:p>
    <w:p w14:paraId="5804F14A" w14:textId="77777777" w:rsidR="00017B26" w:rsidRDefault="00017B26" w:rsidP="009E5C6E">
      <w:pPr>
        <w:rPr>
          <w:rFonts w:ascii="Verdana" w:hAnsi="Verdana"/>
          <w:b/>
          <w:u w:val="single"/>
        </w:rPr>
      </w:pPr>
    </w:p>
    <w:p w14:paraId="1126756F" w14:textId="4CA2C519" w:rsidR="009E5C6E" w:rsidRPr="0025626F" w:rsidRDefault="009E5C6E" w:rsidP="0025626F">
      <w:pPr>
        <w:pStyle w:val="Nadpis1"/>
      </w:pPr>
      <w:bookmarkStart w:id="0" w:name="_Toc175645889"/>
      <w:r w:rsidRPr="009E5C6E">
        <w:lastRenderedPageBreak/>
        <w:t>Obecná ustanovení</w:t>
      </w:r>
      <w:bookmarkEnd w:id="0"/>
    </w:p>
    <w:p w14:paraId="0B73E171" w14:textId="77777777" w:rsidR="00017B26" w:rsidRPr="00017B26" w:rsidRDefault="009E5C6E" w:rsidP="00017B26">
      <w:pPr>
        <w:jc w:val="both"/>
        <w:rPr>
          <w:rFonts w:ascii="Verdana" w:hAnsi="Verdana"/>
          <w:sz w:val="18"/>
          <w:szCs w:val="18"/>
        </w:rPr>
      </w:pPr>
      <w:r w:rsidRPr="009E5C6E">
        <w:rPr>
          <w:rFonts w:ascii="Verdana" w:hAnsi="Verdana"/>
          <w:sz w:val="18"/>
          <w:szCs w:val="18"/>
        </w:rPr>
        <w:t xml:space="preserve">Na základě ustanovení zákona č. 561/2004 Sb. o předškolním, základním středním, vyšším odborném a jiném vzdělávání (školský zákon) v platném znění vydávám jako statutární orgán školy tuto směrnici. Prokazatelné seznámení rodičů s tímto řádem provedou vychovatelky ŠD při zápisu dětí do ŠD nebo třídní učitelé při jednání s rodiči (třídní schůzky). </w:t>
      </w:r>
    </w:p>
    <w:p w14:paraId="485F494E" w14:textId="47DEE277" w:rsidR="009E5C6E" w:rsidRPr="00CB42A8" w:rsidRDefault="009E5C6E" w:rsidP="0025626F">
      <w:pPr>
        <w:pStyle w:val="Nadpis1"/>
        <w:numPr>
          <w:ilvl w:val="0"/>
          <w:numId w:val="16"/>
        </w:numPr>
      </w:pPr>
      <w:bookmarkStart w:id="1" w:name="_Toc175645890"/>
      <w:r w:rsidRPr="009E5C6E">
        <w:t>Přihlašování a odhlašování</w:t>
      </w:r>
      <w:bookmarkEnd w:id="1"/>
    </w:p>
    <w:p w14:paraId="0A8C127A" w14:textId="77777777" w:rsidR="009E5C6E" w:rsidRPr="009E5C6E" w:rsidRDefault="009E5C6E" w:rsidP="009E5C6E">
      <w:pPr>
        <w:numPr>
          <w:ilvl w:val="1"/>
          <w:numId w:val="5"/>
        </w:numPr>
        <w:jc w:val="both"/>
        <w:rPr>
          <w:rFonts w:ascii="Verdana" w:hAnsi="Verdana"/>
          <w:sz w:val="18"/>
          <w:szCs w:val="18"/>
        </w:rPr>
      </w:pPr>
      <w:r w:rsidRPr="009E5C6E">
        <w:rPr>
          <w:rFonts w:ascii="Verdana" w:hAnsi="Verdana"/>
          <w:sz w:val="18"/>
          <w:szCs w:val="18"/>
        </w:rPr>
        <w:t xml:space="preserve">Podle ustanovení odst. (3) § 123 zákona č. 561/2004 Sb., (školský zákon) tuto školskou službu lze poskytovat za úplatu, která je příjmem školy. Výši úplaty stanovuje </w:t>
      </w:r>
      <w:r w:rsidR="00CB42A8">
        <w:rPr>
          <w:rFonts w:ascii="Verdana" w:hAnsi="Verdana"/>
          <w:sz w:val="18"/>
          <w:szCs w:val="18"/>
        </w:rPr>
        <w:t>zřizovatel školy</w:t>
      </w:r>
      <w:r w:rsidRPr="009E5C6E">
        <w:rPr>
          <w:rFonts w:ascii="Verdana" w:hAnsi="Verdana"/>
          <w:sz w:val="18"/>
          <w:szCs w:val="18"/>
        </w:rPr>
        <w:t>. O prominutí úplaty, zejména v případě žáků se sociálním znevýhodněním, rozhoduje ředitel školy</w:t>
      </w:r>
    </w:p>
    <w:p w14:paraId="3AAD7D54" w14:textId="77777777" w:rsidR="009E5C6E" w:rsidRPr="009E5C6E" w:rsidRDefault="009E5C6E" w:rsidP="009E5C6E">
      <w:pPr>
        <w:pStyle w:val="Odstavecseseznamem"/>
        <w:rPr>
          <w:rFonts w:ascii="Verdana" w:hAnsi="Verdana"/>
          <w:sz w:val="18"/>
          <w:szCs w:val="18"/>
        </w:rPr>
      </w:pPr>
    </w:p>
    <w:p w14:paraId="2CADE366" w14:textId="77777777" w:rsidR="009E5C6E" w:rsidRPr="009E5C6E" w:rsidRDefault="009E5C6E" w:rsidP="009E5C6E">
      <w:pPr>
        <w:numPr>
          <w:ilvl w:val="1"/>
          <w:numId w:val="5"/>
        </w:numPr>
        <w:jc w:val="both"/>
        <w:rPr>
          <w:rFonts w:ascii="Verdana" w:hAnsi="Verdana"/>
          <w:sz w:val="18"/>
          <w:szCs w:val="18"/>
        </w:rPr>
      </w:pPr>
      <w:r w:rsidRPr="009E5C6E">
        <w:rPr>
          <w:rFonts w:ascii="Verdana" w:hAnsi="Verdana"/>
          <w:sz w:val="18"/>
          <w:szCs w:val="18"/>
        </w:rPr>
        <w:t xml:space="preserve">Poplatek </w:t>
      </w:r>
      <w:r w:rsidR="00C03593">
        <w:rPr>
          <w:rFonts w:ascii="Verdana" w:hAnsi="Verdana"/>
          <w:sz w:val="18"/>
          <w:szCs w:val="18"/>
        </w:rPr>
        <w:t>je splatný</w:t>
      </w:r>
      <w:r w:rsidRPr="009E5C6E">
        <w:rPr>
          <w:rFonts w:ascii="Verdana" w:hAnsi="Verdana"/>
          <w:sz w:val="18"/>
          <w:szCs w:val="18"/>
        </w:rPr>
        <w:t xml:space="preserve"> </w:t>
      </w:r>
      <w:r w:rsidR="00C03593">
        <w:rPr>
          <w:rFonts w:ascii="Verdana" w:hAnsi="Verdana"/>
          <w:sz w:val="18"/>
          <w:szCs w:val="18"/>
        </w:rPr>
        <w:t xml:space="preserve">v daném roce </w:t>
      </w:r>
      <w:r w:rsidRPr="009E5C6E">
        <w:rPr>
          <w:rFonts w:ascii="Verdana" w:hAnsi="Verdana"/>
          <w:sz w:val="18"/>
          <w:szCs w:val="18"/>
        </w:rPr>
        <w:t>d</w:t>
      </w:r>
      <w:r w:rsidR="004B6C27">
        <w:rPr>
          <w:rFonts w:ascii="Verdana" w:hAnsi="Verdana"/>
          <w:sz w:val="18"/>
          <w:szCs w:val="18"/>
        </w:rPr>
        <w:t xml:space="preserve">o 20. 9. na období </w:t>
      </w:r>
      <w:r w:rsidR="00E35642">
        <w:rPr>
          <w:rFonts w:ascii="Verdana" w:hAnsi="Verdana"/>
          <w:sz w:val="18"/>
          <w:szCs w:val="18"/>
        </w:rPr>
        <w:t>září–prosinec</w:t>
      </w:r>
      <w:r w:rsidRPr="009E5C6E">
        <w:rPr>
          <w:rFonts w:ascii="Verdana" w:hAnsi="Verdana"/>
          <w:sz w:val="18"/>
          <w:szCs w:val="18"/>
        </w:rPr>
        <w:t xml:space="preserve"> a do 20.</w:t>
      </w:r>
      <w:r w:rsidR="00491953">
        <w:rPr>
          <w:rFonts w:ascii="Verdana" w:hAnsi="Verdana"/>
          <w:sz w:val="18"/>
          <w:szCs w:val="18"/>
        </w:rPr>
        <w:t xml:space="preserve"> </w:t>
      </w:r>
      <w:r w:rsidR="004B6C27">
        <w:rPr>
          <w:rFonts w:ascii="Verdana" w:hAnsi="Verdana"/>
          <w:sz w:val="18"/>
          <w:szCs w:val="18"/>
        </w:rPr>
        <w:t xml:space="preserve">1. na období </w:t>
      </w:r>
      <w:r w:rsidR="00CB42A8">
        <w:rPr>
          <w:rFonts w:ascii="Verdana" w:hAnsi="Verdana"/>
          <w:sz w:val="18"/>
          <w:szCs w:val="18"/>
        </w:rPr>
        <w:t>leden</w:t>
      </w:r>
      <w:r w:rsidR="00CB42A8" w:rsidRPr="009E5C6E">
        <w:rPr>
          <w:rFonts w:ascii="Verdana" w:hAnsi="Verdana"/>
          <w:sz w:val="18"/>
          <w:szCs w:val="18"/>
        </w:rPr>
        <w:t>–červen</w:t>
      </w:r>
      <w:r w:rsidRPr="009E5C6E">
        <w:rPr>
          <w:rFonts w:ascii="Verdana" w:hAnsi="Verdana"/>
          <w:sz w:val="18"/>
          <w:szCs w:val="18"/>
        </w:rPr>
        <w:t>. Pokud za žáka není zaplacen poplatek, ředitel školy může rozhodnout</w:t>
      </w:r>
      <w:r w:rsidR="000E4AE5">
        <w:rPr>
          <w:rFonts w:ascii="Verdana" w:hAnsi="Verdana"/>
          <w:sz w:val="18"/>
          <w:szCs w:val="18"/>
        </w:rPr>
        <w:t xml:space="preserve">, po předchozím upozornění, </w:t>
      </w:r>
      <w:r w:rsidRPr="009E5C6E">
        <w:rPr>
          <w:rFonts w:ascii="Verdana" w:hAnsi="Verdana"/>
          <w:sz w:val="18"/>
          <w:szCs w:val="18"/>
        </w:rPr>
        <w:t xml:space="preserve">o jeho vyřazení z družiny od prvního dne </w:t>
      </w:r>
      <w:r w:rsidR="005D2A01">
        <w:rPr>
          <w:rFonts w:ascii="Verdana" w:hAnsi="Verdana"/>
          <w:sz w:val="18"/>
          <w:szCs w:val="18"/>
        </w:rPr>
        <w:t>následujícího kalen</w:t>
      </w:r>
      <w:r w:rsidR="00C03593">
        <w:rPr>
          <w:rFonts w:ascii="Verdana" w:hAnsi="Verdana"/>
          <w:sz w:val="18"/>
          <w:szCs w:val="18"/>
        </w:rPr>
        <w:t>d</w:t>
      </w:r>
      <w:r w:rsidR="005D2A01">
        <w:rPr>
          <w:rFonts w:ascii="Verdana" w:hAnsi="Verdana"/>
          <w:sz w:val="18"/>
          <w:szCs w:val="18"/>
        </w:rPr>
        <w:t>ářního</w:t>
      </w:r>
      <w:r w:rsidRPr="009E5C6E">
        <w:rPr>
          <w:rFonts w:ascii="Verdana" w:hAnsi="Verdana"/>
          <w:sz w:val="18"/>
          <w:szCs w:val="18"/>
        </w:rPr>
        <w:t xml:space="preserve"> měsíce.</w:t>
      </w:r>
    </w:p>
    <w:p w14:paraId="25F97867" w14:textId="77777777" w:rsidR="009E5C6E" w:rsidRPr="009E5C6E" w:rsidRDefault="009E5C6E" w:rsidP="009E5C6E">
      <w:pPr>
        <w:pStyle w:val="Odstavecseseznamem"/>
        <w:rPr>
          <w:rFonts w:ascii="Verdana" w:hAnsi="Verdana"/>
          <w:sz w:val="18"/>
          <w:szCs w:val="18"/>
        </w:rPr>
      </w:pPr>
    </w:p>
    <w:p w14:paraId="6E8CD1AB" w14:textId="77777777" w:rsidR="009E5C6E" w:rsidRDefault="009E5C6E" w:rsidP="009E5C6E">
      <w:pPr>
        <w:numPr>
          <w:ilvl w:val="1"/>
          <w:numId w:val="5"/>
        </w:numPr>
        <w:jc w:val="both"/>
        <w:rPr>
          <w:rFonts w:ascii="Verdana" w:hAnsi="Verdana"/>
          <w:sz w:val="18"/>
          <w:szCs w:val="18"/>
        </w:rPr>
      </w:pPr>
      <w:r w:rsidRPr="009E5C6E">
        <w:rPr>
          <w:rFonts w:ascii="Verdana" w:hAnsi="Verdana"/>
          <w:sz w:val="18"/>
          <w:szCs w:val="18"/>
        </w:rPr>
        <w:t>Přihlašování žáků do ŠD je prováděno na základě vyplnění záp</w:t>
      </w:r>
      <w:r w:rsidR="007F6A70">
        <w:rPr>
          <w:rFonts w:ascii="Verdana" w:hAnsi="Verdana"/>
          <w:sz w:val="18"/>
          <w:szCs w:val="18"/>
        </w:rPr>
        <w:t xml:space="preserve">isního lístku. Po přihlášení </w:t>
      </w:r>
      <w:r w:rsidR="002355A2">
        <w:rPr>
          <w:rFonts w:ascii="Verdana" w:hAnsi="Verdana"/>
          <w:sz w:val="18"/>
          <w:szCs w:val="18"/>
        </w:rPr>
        <w:br/>
      </w:r>
      <w:r w:rsidR="007F6A70">
        <w:rPr>
          <w:rFonts w:ascii="Verdana" w:hAnsi="Verdana"/>
          <w:sz w:val="18"/>
          <w:szCs w:val="18"/>
        </w:rPr>
        <w:t xml:space="preserve">a </w:t>
      </w:r>
      <w:r w:rsidRPr="009E5C6E">
        <w:rPr>
          <w:rFonts w:ascii="Verdana" w:hAnsi="Verdana"/>
          <w:sz w:val="18"/>
          <w:szCs w:val="18"/>
        </w:rPr>
        <w:t xml:space="preserve">následném zaplacení poplatku je žák automaticky zařazen do ŠD, pokud není naplněna její kapacita. Rodič přihlašuje své dítě do školní družiny na období školního roku. Odhlášení je možné v pololetí daného školního </w:t>
      </w:r>
      <w:r w:rsidR="00E35642" w:rsidRPr="009E5C6E">
        <w:rPr>
          <w:rFonts w:ascii="Verdana" w:hAnsi="Verdana"/>
          <w:sz w:val="18"/>
          <w:szCs w:val="18"/>
        </w:rPr>
        <w:t>roku,</w:t>
      </w:r>
      <w:r w:rsidRPr="009E5C6E">
        <w:rPr>
          <w:rFonts w:ascii="Verdana" w:hAnsi="Verdana"/>
          <w:sz w:val="18"/>
          <w:szCs w:val="18"/>
        </w:rPr>
        <w:t xml:space="preserve"> a to písemnou </w:t>
      </w:r>
      <w:r w:rsidR="004B6C27">
        <w:rPr>
          <w:rFonts w:ascii="Verdana" w:hAnsi="Verdana"/>
          <w:sz w:val="18"/>
          <w:szCs w:val="18"/>
        </w:rPr>
        <w:t>formou na předepsaném formuláři.</w:t>
      </w:r>
    </w:p>
    <w:p w14:paraId="2B548D8D" w14:textId="77777777" w:rsidR="004B6C27" w:rsidRDefault="004B6C27" w:rsidP="004B6C27">
      <w:pPr>
        <w:pStyle w:val="Odstavecseseznamem"/>
        <w:rPr>
          <w:rFonts w:ascii="Verdana" w:hAnsi="Verdana"/>
          <w:sz w:val="18"/>
          <w:szCs w:val="18"/>
        </w:rPr>
      </w:pPr>
    </w:p>
    <w:p w14:paraId="2253C775" w14:textId="47783772" w:rsidR="004B6C27" w:rsidRPr="0025626F" w:rsidRDefault="004B6C27" w:rsidP="0025626F">
      <w:pPr>
        <w:numPr>
          <w:ilvl w:val="1"/>
          <w:numId w:val="5"/>
        </w:numPr>
        <w:jc w:val="both"/>
        <w:rPr>
          <w:rFonts w:ascii="Verdana" w:hAnsi="Verdana"/>
          <w:sz w:val="18"/>
          <w:szCs w:val="18"/>
        </w:rPr>
      </w:pPr>
      <w:r>
        <w:rPr>
          <w:rFonts w:ascii="Verdana" w:hAnsi="Verdana"/>
          <w:sz w:val="18"/>
          <w:szCs w:val="18"/>
        </w:rPr>
        <w:t>Poplatek za pobyt dítěte ve školní družině je možné uhradit formou:</w:t>
      </w:r>
    </w:p>
    <w:p w14:paraId="03179A9D" w14:textId="77777777" w:rsidR="004B6C27" w:rsidRDefault="004B6C27" w:rsidP="004B6C27">
      <w:pPr>
        <w:numPr>
          <w:ilvl w:val="0"/>
          <w:numId w:val="9"/>
        </w:numPr>
        <w:jc w:val="both"/>
        <w:rPr>
          <w:rFonts w:ascii="Verdana" w:hAnsi="Verdana"/>
          <w:sz w:val="18"/>
          <w:szCs w:val="18"/>
        </w:rPr>
      </w:pPr>
      <w:r>
        <w:rPr>
          <w:rFonts w:ascii="Verdana" w:hAnsi="Verdana"/>
          <w:sz w:val="18"/>
          <w:szCs w:val="18"/>
        </w:rPr>
        <w:t>bezhotovostní formou – inkaso</w:t>
      </w:r>
      <w:r w:rsidR="000E4AE5">
        <w:rPr>
          <w:rFonts w:ascii="Verdana" w:hAnsi="Verdana"/>
          <w:sz w:val="18"/>
          <w:szCs w:val="18"/>
        </w:rPr>
        <w:t>,</w:t>
      </w:r>
    </w:p>
    <w:p w14:paraId="3B933AF9" w14:textId="77777777" w:rsidR="004B6C27" w:rsidRDefault="00483CFD" w:rsidP="004B6C27">
      <w:pPr>
        <w:numPr>
          <w:ilvl w:val="0"/>
          <w:numId w:val="9"/>
        </w:numPr>
        <w:jc w:val="both"/>
        <w:rPr>
          <w:rFonts w:ascii="Verdana" w:hAnsi="Verdana"/>
          <w:sz w:val="18"/>
          <w:szCs w:val="18"/>
        </w:rPr>
      </w:pPr>
      <w:r>
        <w:rPr>
          <w:rFonts w:ascii="Verdana" w:hAnsi="Verdana"/>
          <w:sz w:val="18"/>
          <w:szCs w:val="18"/>
        </w:rPr>
        <w:t>bankovním převodem</w:t>
      </w:r>
      <w:r w:rsidR="000E4AE5">
        <w:rPr>
          <w:rFonts w:ascii="Verdana" w:hAnsi="Verdana"/>
          <w:sz w:val="18"/>
          <w:szCs w:val="18"/>
        </w:rPr>
        <w:t>,</w:t>
      </w:r>
    </w:p>
    <w:p w14:paraId="1A4A364F" w14:textId="77777777" w:rsidR="009E5C6E" w:rsidRPr="00017B26" w:rsidRDefault="00483CFD" w:rsidP="009E5C6E">
      <w:pPr>
        <w:numPr>
          <w:ilvl w:val="0"/>
          <w:numId w:val="9"/>
        </w:numPr>
        <w:jc w:val="both"/>
        <w:rPr>
          <w:rFonts w:ascii="Verdana" w:hAnsi="Verdana"/>
          <w:sz w:val="18"/>
          <w:szCs w:val="18"/>
        </w:rPr>
      </w:pPr>
      <w:r>
        <w:rPr>
          <w:rFonts w:ascii="Verdana" w:hAnsi="Verdana"/>
          <w:sz w:val="18"/>
          <w:szCs w:val="18"/>
        </w:rPr>
        <w:t>bankovním vkladem na účet školy</w:t>
      </w:r>
      <w:r w:rsidR="000E4AE5">
        <w:rPr>
          <w:rFonts w:ascii="Verdana" w:hAnsi="Verdana"/>
          <w:sz w:val="18"/>
          <w:szCs w:val="18"/>
        </w:rPr>
        <w:t>.</w:t>
      </w:r>
    </w:p>
    <w:p w14:paraId="51F7B54C" w14:textId="5275F32A" w:rsidR="00017B26" w:rsidRPr="0025626F" w:rsidRDefault="009E5C6E" w:rsidP="0025626F">
      <w:pPr>
        <w:pStyle w:val="Nadpis1"/>
        <w:numPr>
          <w:ilvl w:val="0"/>
          <w:numId w:val="16"/>
        </w:numPr>
      </w:pPr>
      <w:bookmarkStart w:id="2" w:name="_Toc175645891"/>
      <w:r w:rsidRPr="009E5C6E">
        <w:t>Poplatek za pobyt dětí ve školní družině</w:t>
      </w:r>
      <w:bookmarkEnd w:id="2"/>
    </w:p>
    <w:p w14:paraId="26F2FD7A" w14:textId="158F2138" w:rsidR="00017B26" w:rsidRDefault="000E4AE5" w:rsidP="00017B26">
      <w:pPr>
        <w:numPr>
          <w:ilvl w:val="1"/>
          <w:numId w:val="16"/>
        </w:numPr>
        <w:jc w:val="both"/>
        <w:rPr>
          <w:rFonts w:ascii="Verdana" w:hAnsi="Verdana"/>
          <w:b/>
          <w:sz w:val="18"/>
          <w:szCs w:val="18"/>
          <w:u w:val="single"/>
        </w:rPr>
      </w:pPr>
      <w:r>
        <w:rPr>
          <w:rFonts w:ascii="Verdana" w:hAnsi="Verdana"/>
          <w:sz w:val="18"/>
          <w:szCs w:val="18"/>
        </w:rPr>
        <w:t>Zřizovatel školy formou svého usnesení</w:t>
      </w:r>
      <w:r w:rsidR="009E5C6E" w:rsidRPr="009E5C6E">
        <w:rPr>
          <w:rFonts w:ascii="Verdana" w:hAnsi="Verdana"/>
          <w:sz w:val="18"/>
          <w:szCs w:val="18"/>
        </w:rPr>
        <w:t xml:space="preserve"> stanoví </w:t>
      </w:r>
      <w:r w:rsidR="00705E93">
        <w:rPr>
          <w:rFonts w:ascii="Verdana" w:hAnsi="Verdana"/>
          <w:sz w:val="18"/>
          <w:szCs w:val="18"/>
        </w:rPr>
        <w:t>výši úplaty</w:t>
      </w:r>
      <w:r w:rsidR="009E5C6E" w:rsidRPr="009E5C6E">
        <w:rPr>
          <w:rFonts w:ascii="Verdana" w:hAnsi="Verdana"/>
          <w:sz w:val="18"/>
          <w:szCs w:val="18"/>
        </w:rPr>
        <w:t xml:space="preserve"> rodičů žáka na částečnou úhradu neinvestičních nákladů ve školní družině</w:t>
      </w:r>
      <w:r w:rsidR="009E5C6E">
        <w:rPr>
          <w:rFonts w:ascii="Verdana" w:hAnsi="Verdana"/>
          <w:sz w:val="18"/>
          <w:szCs w:val="18"/>
        </w:rPr>
        <w:t>. Č</w:t>
      </w:r>
      <w:r w:rsidR="009E5C6E" w:rsidRPr="009E5C6E">
        <w:rPr>
          <w:rFonts w:ascii="Verdana" w:hAnsi="Verdana"/>
          <w:sz w:val="18"/>
          <w:szCs w:val="18"/>
        </w:rPr>
        <w:t>ástka platí i pro každé další dítě v případě docházky sourozenců do školní družiny</w:t>
      </w:r>
      <w:r w:rsidR="005941B9">
        <w:rPr>
          <w:rFonts w:ascii="Verdana" w:hAnsi="Verdana"/>
          <w:sz w:val="18"/>
          <w:szCs w:val="18"/>
        </w:rPr>
        <w:t xml:space="preserve"> ve výši </w:t>
      </w:r>
      <w:r w:rsidR="00190399">
        <w:rPr>
          <w:rFonts w:ascii="Verdana" w:hAnsi="Verdana"/>
          <w:sz w:val="18"/>
          <w:szCs w:val="18"/>
        </w:rPr>
        <w:t>5</w:t>
      </w:r>
      <w:r w:rsidR="005941B9">
        <w:rPr>
          <w:rFonts w:ascii="Verdana" w:hAnsi="Verdana"/>
          <w:sz w:val="18"/>
          <w:szCs w:val="18"/>
        </w:rPr>
        <w:t>00</w:t>
      </w:r>
      <w:r w:rsidR="006E31A7">
        <w:rPr>
          <w:rFonts w:ascii="Verdana" w:hAnsi="Verdana"/>
          <w:sz w:val="18"/>
          <w:szCs w:val="18"/>
        </w:rPr>
        <w:t xml:space="preserve"> Kč/1 os./1 měsíc</w:t>
      </w:r>
      <w:r w:rsidR="009E5C6E" w:rsidRPr="009E5C6E">
        <w:rPr>
          <w:rFonts w:ascii="Verdana" w:hAnsi="Verdana"/>
          <w:sz w:val="18"/>
          <w:szCs w:val="18"/>
        </w:rPr>
        <w:t>.</w:t>
      </w:r>
    </w:p>
    <w:p w14:paraId="52F2F521" w14:textId="77777777" w:rsidR="00017B26" w:rsidRPr="00017B26" w:rsidRDefault="009E5C6E" w:rsidP="00017B26">
      <w:pPr>
        <w:numPr>
          <w:ilvl w:val="1"/>
          <w:numId w:val="16"/>
        </w:numPr>
        <w:jc w:val="both"/>
        <w:rPr>
          <w:rFonts w:ascii="Verdana" w:hAnsi="Verdana"/>
          <w:b/>
          <w:sz w:val="18"/>
          <w:szCs w:val="18"/>
          <w:u w:val="single"/>
        </w:rPr>
      </w:pPr>
      <w:r w:rsidRPr="00017B26">
        <w:rPr>
          <w:rFonts w:ascii="Verdana" w:hAnsi="Verdana"/>
          <w:sz w:val="18"/>
          <w:szCs w:val="18"/>
        </w:rPr>
        <w:t xml:space="preserve">V případě přestupu žáka na jinou školu v průběhu školního roku je možno požádat ředitele školy o vrácení poplatku v případě, že se vratka bude týkat minimálně </w:t>
      </w:r>
      <w:r w:rsidR="00017B26" w:rsidRPr="00017B26">
        <w:rPr>
          <w:rFonts w:ascii="Verdana" w:hAnsi="Verdana"/>
          <w:sz w:val="18"/>
          <w:szCs w:val="18"/>
        </w:rPr>
        <w:t>1 celého měsíce</w:t>
      </w:r>
      <w:r w:rsidRPr="00017B26">
        <w:rPr>
          <w:rFonts w:ascii="Verdana" w:hAnsi="Verdana"/>
          <w:sz w:val="18"/>
          <w:szCs w:val="18"/>
        </w:rPr>
        <w:t>. V jiných případech se poplatek rodičům žáka nevrací</w:t>
      </w:r>
      <w:r w:rsidR="004B6C27" w:rsidRPr="00017B26">
        <w:rPr>
          <w:rFonts w:ascii="Verdana" w:hAnsi="Verdana"/>
          <w:sz w:val="18"/>
          <w:szCs w:val="18"/>
        </w:rPr>
        <w:t>.</w:t>
      </w:r>
    </w:p>
    <w:p w14:paraId="619EF935" w14:textId="21317591" w:rsidR="00150436" w:rsidRPr="0025626F" w:rsidRDefault="00CB42A8" w:rsidP="0025626F">
      <w:pPr>
        <w:pStyle w:val="Nadpis1"/>
        <w:numPr>
          <w:ilvl w:val="0"/>
          <w:numId w:val="16"/>
        </w:numPr>
      </w:pPr>
      <w:bookmarkStart w:id="3" w:name="_Toc175645892"/>
      <w:r>
        <w:t>Snížení</w:t>
      </w:r>
      <w:r w:rsidR="009E5C6E" w:rsidRPr="009E5C6E">
        <w:t xml:space="preserve"> výše úplaty</w:t>
      </w:r>
      <w:bookmarkStart w:id="4" w:name="_Hlk175304747"/>
      <w:bookmarkEnd w:id="3"/>
    </w:p>
    <w:bookmarkEnd w:id="4"/>
    <w:p w14:paraId="6D4C94D1" w14:textId="7695A4D3" w:rsidR="000A3AEF" w:rsidRPr="00DB7D88" w:rsidRDefault="000A3AEF" w:rsidP="00CE7B41">
      <w:pPr>
        <w:pStyle w:val="Odstavecseseznamem"/>
        <w:numPr>
          <w:ilvl w:val="1"/>
          <w:numId w:val="16"/>
        </w:numPr>
        <w:jc w:val="both"/>
        <w:rPr>
          <w:rFonts w:ascii="Verdana" w:hAnsi="Verdana"/>
          <w:sz w:val="18"/>
          <w:szCs w:val="18"/>
        </w:rPr>
      </w:pPr>
      <w:r w:rsidRPr="00DB7D88">
        <w:rPr>
          <w:rFonts w:ascii="Verdana" w:hAnsi="Verdana"/>
          <w:sz w:val="18"/>
          <w:szCs w:val="18"/>
        </w:rPr>
        <w:t>Výši úplaty může ředitel snížit</w:t>
      </w:r>
      <w:r w:rsidR="00B80571">
        <w:rPr>
          <w:rFonts w:ascii="Verdana" w:hAnsi="Verdana"/>
          <w:sz w:val="18"/>
          <w:szCs w:val="18"/>
        </w:rPr>
        <w:t xml:space="preserve"> o 20 %</w:t>
      </w:r>
      <w:r w:rsidR="00B80571" w:rsidRPr="00150436">
        <w:rPr>
          <w:rFonts w:ascii="Verdana" w:hAnsi="Verdana"/>
          <w:sz w:val="18"/>
          <w:szCs w:val="18"/>
        </w:rPr>
        <w:t xml:space="preserve"> účastník</w:t>
      </w:r>
      <w:r w:rsidR="00B80571">
        <w:rPr>
          <w:rFonts w:ascii="Verdana" w:hAnsi="Verdana"/>
          <w:sz w:val="18"/>
          <w:szCs w:val="18"/>
        </w:rPr>
        <w:t>ovi na příslušné období</w:t>
      </w:r>
      <w:r w:rsidRPr="00DB7D88">
        <w:rPr>
          <w:rFonts w:ascii="Verdana" w:hAnsi="Verdana"/>
          <w:sz w:val="18"/>
          <w:szCs w:val="18"/>
        </w:rPr>
        <w:t>, jestliže</w:t>
      </w:r>
      <w:r w:rsidR="00ED4234">
        <w:rPr>
          <w:rFonts w:ascii="Verdana" w:hAnsi="Verdana"/>
          <w:sz w:val="18"/>
          <w:szCs w:val="18"/>
        </w:rPr>
        <w:t>:</w:t>
      </w:r>
    </w:p>
    <w:p w14:paraId="2FA7E4FC" w14:textId="4954CD72" w:rsidR="00DB7D88" w:rsidRDefault="000A3AEF" w:rsidP="00CE7B41">
      <w:pPr>
        <w:pStyle w:val="Odstavecseseznamem"/>
        <w:numPr>
          <w:ilvl w:val="0"/>
          <w:numId w:val="18"/>
        </w:numPr>
        <w:jc w:val="both"/>
        <w:rPr>
          <w:rFonts w:ascii="Verdana" w:hAnsi="Verdana"/>
          <w:sz w:val="18"/>
          <w:szCs w:val="18"/>
        </w:rPr>
      </w:pPr>
      <w:r w:rsidRPr="00DB7D88">
        <w:rPr>
          <w:rFonts w:ascii="Verdana" w:hAnsi="Verdana"/>
          <w:sz w:val="18"/>
          <w:szCs w:val="18"/>
        </w:rPr>
        <w:t xml:space="preserve">účastník nebo jeho zákonný zástupce je příjemcem dávky státní sociální pomoci, jejíž součástí je složka na živobytí, nebo členem domácnosti tohoto příjemce podle zákona </w:t>
      </w:r>
      <w:r w:rsidR="00CE7B41">
        <w:rPr>
          <w:rFonts w:ascii="Verdana" w:hAnsi="Verdana"/>
          <w:sz w:val="18"/>
          <w:szCs w:val="18"/>
        </w:rPr>
        <w:br/>
      </w:r>
      <w:r w:rsidRPr="00DB7D88">
        <w:rPr>
          <w:rFonts w:ascii="Verdana" w:hAnsi="Verdana"/>
          <w:sz w:val="18"/>
          <w:szCs w:val="18"/>
        </w:rPr>
        <w:t>o dávce státní sociální pomoci,</w:t>
      </w:r>
    </w:p>
    <w:p w14:paraId="28D5AE9C" w14:textId="77777777" w:rsidR="00DB7D88" w:rsidRDefault="000A3AEF" w:rsidP="00CE7B41">
      <w:pPr>
        <w:pStyle w:val="Odstavecseseznamem"/>
        <w:numPr>
          <w:ilvl w:val="0"/>
          <w:numId w:val="18"/>
        </w:numPr>
        <w:jc w:val="both"/>
        <w:rPr>
          <w:rFonts w:ascii="Verdana" w:hAnsi="Verdana"/>
          <w:sz w:val="18"/>
          <w:szCs w:val="18"/>
        </w:rPr>
      </w:pPr>
      <w:r w:rsidRPr="00DB7D88">
        <w:rPr>
          <w:rFonts w:ascii="Verdana" w:hAnsi="Verdana"/>
          <w:sz w:val="18"/>
          <w:szCs w:val="18"/>
        </w:rPr>
        <w:t>účastníkovi nebo jeho zákonnému zástupci náleží zvýšení příspěvku na péči podle zákona o sociálních službách, nebo</w:t>
      </w:r>
    </w:p>
    <w:p w14:paraId="5A3BFFCF" w14:textId="0D239346" w:rsidR="000A3AEF" w:rsidRPr="00DB7D88" w:rsidRDefault="000A3AEF" w:rsidP="00CE7B41">
      <w:pPr>
        <w:pStyle w:val="Odstavecseseznamem"/>
        <w:numPr>
          <w:ilvl w:val="0"/>
          <w:numId w:val="18"/>
        </w:numPr>
        <w:jc w:val="both"/>
        <w:rPr>
          <w:rFonts w:ascii="Verdana" w:hAnsi="Verdana"/>
          <w:sz w:val="18"/>
          <w:szCs w:val="18"/>
        </w:rPr>
      </w:pPr>
      <w:r w:rsidRPr="00DB7D88">
        <w:rPr>
          <w:rFonts w:ascii="Verdana" w:hAnsi="Verdana"/>
          <w:sz w:val="18"/>
          <w:szCs w:val="18"/>
        </w:rPr>
        <w:t>účastník svěřený do pěstounské péče má nárok na příspěvek na úhradu potřeb dítěte podle zákona o sociálně-právní ochraně dětí a tuto skutečnost prokáže řediteli.</w:t>
      </w:r>
    </w:p>
    <w:p w14:paraId="6763E009" w14:textId="77777777" w:rsidR="00DB7D88" w:rsidRDefault="00DB7D88" w:rsidP="00DB7D88">
      <w:pPr>
        <w:rPr>
          <w:rFonts w:ascii="Verdana" w:hAnsi="Verdana"/>
          <w:sz w:val="18"/>
          <w:szCs w:val="18"/>
        </w:rPr>
      </w:pPr>
    </w:p>
    <w:p w14:paraId="30667DC2" w14:textId="7D2DF6D9" w:rsidR="000A3AEF" w:rsidRPr="00DB7D88" w:rsidRDefault="000A3AEF" w:rsidP="00753009">
      <w:pPr>
        <w:ind w:left="708"/>
        <w:rPr>
          <w:rFonts w:ascii="Verdana" w:hAnsi="Verdana"/>
          <w:sz w:val="18"/>
          <w:szCs w:val="18"/>
        </w:rPr>
      </w:pPr>
      <w:r w:rsidRPr="00DB7D88">
        <w:rPr>
          <w:rFonts w:ascii="Verdana" w:hAnsi="Verdana"/>
          <w:sz w:val="18"/>
          <w:szCs w:val="18"/>
        </w:rPr>
        <w:t>Ředitel může účastníkovi družiny nebo klubu snížit výši úplaty nebo ho od úplaty osvobodit, jestliže je členem domácnosti, které se poskytuje dávka státní sociální pomoci, jejíž součástí je bonus na dítě.</w:t>
      </w:r>
    </w:p>
    <w:p w14:paraId="73BB9B7E" w14:textId="77777777" w:rsidR="000A3AEF" w:rsidRPr="00150436" w:rsidRDefault="000A3AEF" w:rsidP="000A3AEF">
      <w:pPr>
        <w:pStyle w:val="Odstavecseseznamem"/>
        <w:ind w:left="1440"/>
        <w:rPr>
          <w:rFonts w:ascii="Verdana" w:hAnsi="Verdana"/>
          <w:sz w:val="18"/>
          <w:szCs w:val="18"/>
        </w:rPr>
      </w:pPr>
    </w:p>
    <w:p w14:paraId="19D12774" w14:textId="77777777" w:rsidR="00017B26" w:rsidRDefault="00017B26" w:rsidP="000E4AE5">
      <w:pPr>
        <w:pStyle w:val="Odstavecseseznamem"/>
        <w:jc w:val="both"/>
        <w:rPr>
          <w:rFonts w:ascii="Verdana" w:hAnsi="Verdana"/>
          <w:vanish/>
          <w:sz w:val="18"/>
          <w:szCs w:val="18"/>
        </w:rPr>
      </w:pPr>
    </w:p>
    <w:p w14:paraId="07E35886" w14:textId="77777777" w:rsidR="00150436" w:rsidRDefault="000E4AE5" w:rsidP="000E4AE5">
      <w:pPr>
        <w:pStyle w:val="Odstavecseseznamem"/>
        <w:jc w:val="both"/>
        <w:rPr>
          <w:rFonts w:ascii="Verdana" w:hAnsi="Verdana"/>
          <w:vanish/>
          <w:sz w:val="18"/>
          <w:szCs w:val="18"/>
        </w:rPr>
      </w:pPr>
      <w:r w:rsidRPr="000E4AE5">
        <w:rPr>
          <w:rFonts w:ascii="Verdana" w:hAnsi="Verdana"/>
          <w:vanish/>
          <w:sz w:val="18"/>
          <w:szCs w:val="18"/>
        </w:rPr>
        <w:t>a tuto skutečnost prokáže řediteli vždy při placení poplatku, tzn. v září a lednu daného školního roku, viz část I, odstavec 1.2.</w:t>
      </w:r>
    </w:p>
    <w:p w14:paraId="37C7B5D1" w14:textId="77777777" w:rsidR="000E4AE5" w:rsidRPr="00150436" w:rsidRDefault="000E4AE5" w:rsidP="005B6637">
      <w:pPr>
        <w:pStyle w:val="Odstavecseseznamem"/>
        <w:ind w:left="0"/>
        <w:jc w:val="both"/>
        <w:rPr>
          <w:rFonts w:ascii="Verdana" w:hAnsi="Verdana"/>
          <w:vanish/>
          <w:sz w:val="18"/>
          <w:szCs w:val="18"/>
        </w:rPr>
      </w:pPr>
    </w:p>
    <w:p w14:paraId="0396E20E" w14:textId="34541FBA" w:rsidR="00150436" w:rsidRDefault="00150436" w:rsidP="00017B26">
      <w:pPr>
        <w:numPr>
          <w:ilvl w:val="1"/>
          <w:numId w:val="16"/>
        </w:numPr>
        <w:jc w:val="both"/>
        <w:rPr>
          <w:rFonts w:ascii="Verdana" w:hAnsi="Verdana"/>
          <w:sz w:val="18"/>
          <w:szCs w:val="18"/>
        </w:rPr>
      </w:pPr>
      <w:r w:rsidRPr="00150436">
        <w:rPr>
          <w:rFonts w:ascii="Verdana" w:hAnsi="Verdana"/>
          <w:sz w:val="18"/>
          <w:szCs w:val="18"/>
        </w:rPr>
        <w:t xml:space="preserve">Ředitel školy </w:t>
      </w:r>
      <w:r w:rsidR="000E4AE5">
        <w:rPr>
          <w:rFonts w:ascii="Verdana" w:hAnsi="Verdana"/>
          <w:sz w:val="18"/>
          <w:szCs w:val="18"/>
        </w:rPr>
        <w:t>může</w:t>
      </w:r>
      <w:r w:rsidRPr="00150436">
        <w:rPr>
          <w:rFonts w:ascii="Verdana" w:hAnsi="Verdana"/>
          <w:sz w:val="18"/>
          <w:szCs w:val="18"/>
        </w:rPr>
        <w:t xml:space="preserve"> </w:t>
      </w:r>
      <w:r>
        <w:rPr>
          <w:rFonts w:ascii="Verdana" w:hAnsi="Verdana"/>
          <w:sz w:val="18"/>
          <w:szCs w:val="18"/>
        </w:rPr>
        <w:t>sníž</w:t>
      </w:r>
      <w:r w:rsidR="000E4AE5">
        <w:rPr>
          <w:rFonts w:ascii="Verdana" w:hAnsi="Verdana"/>
          <w:sz w:val="18"/>
          <w:szCs w:val="18"/>
        </w:rPr>
        <w:t>it</w:t>
      </w:r>
      <w:r>
        <w:rPr>
          <w:rFonts w:ascii="Verdana" w:hAnsi="Verdana"/>
          <w:sz w:val="18"/>
          <w:szCs w:val="18"/>
        </w:rPr>
        <w:t xml:space="preserve"> úplatu na příslušné období</w:t>
      </w:r>
      <w:r w:rsidRPr="00150436">
        <w:rPr>
          <w:rFonts w:ascii="Verdana" w:hAnsi="Verdana"/>
          <w:sz w:val="18"/>
          <w:szCs w:val="18"/>
        </w:rPr>
        <w:t>, jestliže</w:t>
      </w:r>
      <w:r>
        <w:rPr>
          <w:rFonts w:ascii="Verdana" w:hAnsi="Verdana"/>
          <w:sz w:val="18"/>
          <w:szCs w:val="18"/>
        </w:rPr>
        <w:t xml:space="preserve"> </w:t>
      </w:r>
      <w:r w:rsidR="00747AC6">
        <w:rPr>
          <w:rFonts w:ascii="Verdana" w:hAnsi="Verdana"/>
          <w:sz w:val="18"/>
          <w:szCs w:val="18"/>
        </w:rPr>
        <w:t>zákonný zástupce</w:t>
      </w:r>
      <w:r w:rsidR="00170222">
        <w:rPr>
          <w:rFonts w:ascii="Verdana" w:hAnsi="Verdana"/>
          <w:sz w:val="18"/>
          <w:szCs w:val="18"/>
        </w:rPr>
        <w:t xml:space="preserve"> </w:t>
      </w:r>
      <w:r w:rsidR="000701CC" w:rsidRPr="000701CC">
        <w:rPr>
          <w:rFonts w:ascii="Verdana" w:hAnsi="Verdana"/>
          <w:sz w:val="18"/>
          <w:szCs w:val="18"/>
        </w:rPr>
        <w:t>prok</w:t>
      </w:r>
      <w:r w:rsidR="00233F8C">
        <w:rPr>
          <w:rFonts w:ascii="Verdana" w:hAnsi="Verdana"/>
          <w:sz w:val="18"/>
          <w:szCs w:val="18"/>
        </w:rPr>
        <w:t>áže</w:t>
      </w:r>
      <w:r w:rsidR="00ED4234">
        <w:rPr>
          <w:rFonts w:ascii="Verdana" w:hAnsi="Verdana"/>
          <w:sz w:val="18"/>
          <w:szCs w:val="18"/>
        </w:rPr>
        <w:t xml:space="preserve"> </w:t>
      </w:r>
      <w:r w:rsidR="000701CC" w:rsidRPr="000701CC">
        <w:rPr>
          <w:rFonts w:ascii="Verdana" w:hAnsi="Verdana"/>
          <w:sz w:val="18"/>
          <w:szCs w:val="18"/>
        </w:rPr>
        <w:t>nárok na snížení</w:t>
      </w:r>
      <w:r w:rsidR="00ED4234">
        <w:rPr>
          <w:rFonts w:ascii="Verdana" w:hAnsi="Verdana"/>
          <w:sz w:val="18"/>
          <w:szCs w:val="18"/>
        </w:rPr>
        <w:t xml:space="preserve"> </w:t>
      </w:r>
      <w:r w:rsidR="000701CC" w:rsidRPr="000701CC">
        <w:rPr>
          <w:rFonts w:ascii="Verdana" w:hAnsi="Verdana"/>
          <w:sz w:val="18"/>
          <w:szCs w:val="18"/>
        </w:rPr>
        <w:t>úplaty rozhodnutím, oznámením nebo potvrzením Úřadu práce ČR, ze kterého je patrné splnění podmínek stanovených vyhláškou</w:t>
      </w:r>
      <w:r w:rsidR="00612AF6">
        <w:rPr>
          <w:rFonts w:ascii="Verdana" w:hAnsi="Verdana"/>
          <w:sz w:val="18"/>
          <w:szCs w:val="18"/>
        </w:rPr>
        <w:t xml:space="preserve"> </w:t>
      </w:r>
      <w:r w:rsidR="000E4AE5" w:rsidRPr="000E4AE5">
        <w:rPr>
          <w:rFonts w:ascii="Verdana" w:hAnsi="Verdana"/>
          <w:sz w:val="18"/>
          <w:szCs w:val="18"/>
        </w:rPr>
        <w:t>vždy při placení poplatku, tzn. v září a lednu daného školního roku, viz část I, odstavec 1.2.</w:t>
      </w:r>
    </w:p>
    <w:p w14:paraId="4E6ADF5E" w14:textId="77777777" w:rsidR="00150436" w:rsidRPr="00150436" w:rsidRDefault="00150436" w:rsidP="00150436">
      <w:pPr>
        <w:ind w:left="720"/>
        <w:jc w:val="both"/>
        <w:rPr>
          <w:rFonts w:ascii="Verdana" w:hAnsi="Verdana"/>
          <w:sz w:val="18"/>
          <w:szCs w:val="18"/>
        </w:rPr>
      </w:pPr>
    </w:p>
    <w:p w14:paraId="75080066" w14:textId="77777777" w:rsidR="00CB42A8" w:rsidRPr="00CB42A8" w:rsidRDefault="00CB42A8" w:rsidP="00017B26">
      <w:pPr>
        <w:numPr>
          <w:ilvl w:val="1"/>
          <w:numId w:val="16"/>
        </w:numPr>
        <w:jc w:val="both"/>
        <w:rPr>
          <w:rFonts w:ascii="Verdana" w:hAnsi="Verdana"/>
          <w:sz w:val="18"/>
          <w:szCs w:val="18"/>
        </w:rPr>
      </w:pPr>
      <w:r w:rsidRPr="00CB42A8">
        <w:rPr>
          <w:rFonts w:ascii="Verdana" w:hAnsi="Verdana"/>
          <w:sz w:val="18"/>
          <w:szCs w:val="18"/>
        </w:rPr>
        <w:t xml:space="preserve">Dále může být úplata snížena účastníkům, kteří se účastní více než dvou činností daného školského zařízení a účastníkům, kteří jsou zapsáni k pravidelné činnosti, v případě účasti </w:t>
      </w:r>
      <w:r w:rsidR="00F83A22">
        <w:rPr>
          <w:rFonts w:ascii="Verdana" w:hAnsi="Verdana"/>
          <w:sz w:val="18"/>
          <w:szCs w:val="18"/>
        </w:rPr>
        <w:br/>
      </w:r>
      <w:r w:rsidRPr="00CB42A8">
        <w:rPr>
          <w:rFonts w:ascii="Verdana" w:hAnsi="Verdana"/>
          <w:sz w:val="18"/>
          <w:szCs w:val="18"/>
        </w:rPr>
        <w:t>v dalších činnostech daného školského zařízení.</w:t>
      </w:r>
    </w:p>
    <w:p w14:paraId="4F042E6F" w14:textId="77777777" w:rsidR="00CB42A8" w:rsidRPr="00CB42A8" w:rsidRDefault="00CB42A8" w:rsidP="00CB42A8">
      <w:pPr>
        <w:ind w:left="720"/>
        <w:jc w:val="both"/>
        <w:rPr>
          <w:rFonts w:ascii="Verdana" w:hAnsi="Verdana"/>
          <w:sz w:val="18"/>
          <w:szCs w:val="18"/>
        </w:rPr>
      </w:pPr>
    </w:p>
    <w:p w14:paraId="05727B32" w14:textId="6B3444F6" w:rsidR="00053563" w:rsidRPr="0025626F" w:rsidRDefault="00CB42A8" w:rsidP="00DA66CA">
      <w:pPr>
        <w:numPr>
          <w:ilvl w:val="1"/>
          <w:numId w:val="16"/>
        </w:numPr>
        <w:jc w:val="both"/>
        <w:rPr>
          <w:rFonts w:ascii="Verdana" w:hAnsi="Verdana"/>
          <w:sz w:val="18"/>
          <w:szCs w:val="18"/>
        </w:rPr>
      </w:pPr>
      <w:r w:rsidRPr="00CB42A8">
        <w:rPr>
          <w:rFonts w:ascii="Verdana" w:hAnsi="Verdana"/>
          <w:sz w:val="18"/>
          <w:szCs w:val="18"/>
        </w:rPr>
        <w:t xml:space="preserve">Pokud je v kalendářním měsíci omezen nebo přerušen provoz družiny po dobu delší než </w:t>
      </w:r>
      <w:r w:rsidR="00F83A22">
        <w:rPr>
          <w:rFonts w:ascii="Verdana" w:hAnsi="Verdana"/>
          <w:sz w:val="18"/>
          <w:szCs w:val="18"/>
        </w:rPr>
        <w:br/>
      </w:r>
      <w:r w:rsidRPr="00CB42A8">
        <w:rPr>
          <w:rFonts w:ascii="Verdana" w:hAnsi="Verdana"/>
          <w:sz w:val="18"/>
          <w:szCs w:val="18"/>
        </w:rPr>
        <w:t>5 dnů, úplata se účastníkovi poměrně sníží.</w:t>
      </w:r>
      <w:r w:rsidR="00F83A22">
        <w:rPr>
          <w:rFonts w:ascii="Verdana" w:hAnsi="Verdana"/>
          <w:sz w:val="18"/>
          <w:szCs w:val="18"/>
        </w:rPr>
        <w:t xml:space="preserve"> </w:t>
      </w:r>
      <w:r w:rsidRPr="00CB42A8">
        <w:rPr>
          <w:rFonts w:ascii="Verdana" w:hAnsi="Verdana"/>
          <w:sz w:val="18"/>
          <w:szCs w:val="18"/>
        </w:rPr>
        <w:t xml:space="preserve">O snížené měsíční výši úplaty nebude rozhodovat zřizovatel, neboť snížení nastane automaticky (podle rozsahu) a ředitel pouze </w:t>
      </w:r>
      <w:r w:rsidR="00150436">
        <w:rPr>
          <w:rFonts w:ascii="Verdana" w:hAnsi="Verdana"/>
          <w:sz w:val="18"/>
          <w:szCs w:val="18"/>
        </w:rPr>
        <w:br/>
      </w:r>
      <w:r w:rsidRPr="00CB42A8">
        <w:rPr>
          <w:rFonts w:ascii="Verdana" w:hAnsi="Verdana"/>
          <w:sz w:val="18"/>
          <w:szCs w:val="18"/>
        </w:rPr>
        <w:t>o takto snížené měsíční výši úplaty informuje zákonné zástupce.</w:t>
      </w:r>
    </w:p>
    <w:p w14:paraId="7E9B85F7" w14:textId="6B97DDFB" w:rsidR="00D84303" w:rsidRPr="00DB7D88" w:rsidRDefault="00DA66CA" w:rsidP="00A211E0">
      <w:pPr>
        <w:rPr>
          <w:rFonts w:ascii="Verdana" w:hAnsi="Verdana"/>
          <w:sz w:val="18"/>
          <w:szCs w:val="18"/>
        </w:rPr>
      </w:pPr>
      <w:r w:rsidRPr="007F6A70">
        <w:rPr>
          <w:rFonts w:ascii="Verdana" w:hAnsi="Verdana"/>
          <w:sz w:val="18"/>
          <w:szCs w:val="18"/>
        </w:rPr>
        <w:tab/>
      </w:r>
      <w:r w:rsidRPr="007F6A70">
        <w:rPr>
          <w:rFonts w:ascii="Verdana" w:hAnsi="Verdana"/>
          <w:sz w:val="18"/>
          <w:szCs w:val="18"/>
        </w:rPr>
        <w:tab/>
      </w:r>
    </w:p>
    <w:sectPr w:rsidR="00D84303" w:rsidRPr="00DB7D88" w:rsidSect="0025626F">
      <w:headerReference w:type="default" r:id="rId8"/>
      <w:pgSz w:w="11906" w:h="16838"/>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A3E2B" w14:textId="77777777" w:rsidR="00943655" w:rsidRDefault="00943655" w:rsidP="003F0F51">
      <w:r>
        <w:separator/>
      </w:r>
    </w:p>
  </w:endnote>
  <w:endnote w:type="continuationSeparator" w:id="0">
    <w:p w14:paraId="64FECBEA" w14:textId="77777777" w:rsidR="00943655" w:rsidRDefault="00943655" w:rsidP="003F0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Black">
    <w:panose1 w:val="020B0A04020102020204"/>
    <w:charset w:val="EE"/>
    <w:family w:val="swiss"/>
    <w:pitch w:val="variable"/>
    <w:sig w:usb0="A00002AF" w:usb1="400078FB" w:usb2="00000000" w:usb3="00000000" w:csb0="000000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FC089" w14:textId="77777777" w:rsidR="00943655" w:rsidRDefault="00943655" w:rsidP="003F0F51">
      <w:r>
        <w:separator/>
      </w:r>
    </w:p>
  </w:footnote>
  <w:footnote w:type="continuationSeparator" w:id="0">
    <w:p w14:paraId="39865489" w14:textId="77777777" w:rsidR="00943655" w:rsidRDefault="00943655" w:rsidP="003F0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54696" w14:textId="77777777" w:rsidR="00543C44" w:rsidRPr="003F0F51" w:rsidRDefault="00543C44" w:rsidP="003F0F51">
    <w:pPr>
      <w:pStyle w:val="Zhlav"/>
      <w:jc w:val="center"/>
      <w:rPr>
        <w:rFonts w:ascii="Cambria" w:hAnsi="Cambria"/>
        <w:b/>
      </w:rPr>
    </w:pPr>
    <w:r w:rsidRPr="003F0F51">
      <w:rPr>
        <w:rFonts w:ascii="Cambria" w:hAnsi="Cambria"/>
        <w:b/>
      </w:rPr>
      <w:t>Základní škola národního umělce Petra Bezruče, Frýdek-Místek, tř. T. G. Masaryka 454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752A4"/>
    <w:multiLevelType w:val="multilevel"/>
    <w:tmpl w:val="D7C2D87E"/>
    <w:lvl w:ilvl="0">
      <w:start w:val="1"/>
      <w:numFmt w:val="decimal"/>
      <w:lvlText w:val="%1."/>
      <w:lvlJc w:val="left"/>
      <w:pPr>
        <w:ind w:left="450" w:hanging="450"/>
      </w:pPr>
      <w:rPr>
        <w:rFonts w:ascii="Verdana" w:hAnsi="Verdana" w:hint="default"/>
      </w:rPr>
    </w:lvl>
    <w:lvl w:ilvl="1">
      <w:start w:val="1"/>
      <w:numFmt w:val="decimal"/>
      <w:lvlText w:val="%1.%2."/>
      <w:lvlJc w:val="left"/>
      <w:pPr>
        <w:ind w:left="720" w:hanging="720"/>
      </w:pPr>
      <w:rPr>
        <w:rFonts w:ascii="Verdana" w:hAnsi="Verdana"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0012BC6"/>
    <w:multiLevelType w:val="hybridMultilevel"/>
    <w:tmpl w:val="34E222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649302B"/>
    <w:multiLevelType w:val="hybridMultilevel"/>
    <w:tmpl w:val="35F6A620"/>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 w15:restartNumberingAfterBreak="0">
    <w:nsid w:val="1F077478"/>
    <w:multiLevelType w:val="multilevel"/>
    <w:tmpl w:val="D7C2D87E"/>
    <w:lvl w:ilvl="0">
      <w:start w:val="1"/>
      <w:numFmt w:val="decimal"/>
      <w:lvlText w:val="%1."/>
      <w:lvlJc w:val="left"/>
      <w:pPr>
        <w:ind w:left="450" w:hanging="450"/>
      </w:pPr>
      <w:rPr>
        <w:rFonts w:ascii="Verdana" w:hAnsi="Verdana" w:hint="default"/>
      </w:rPr>
    </w:lvl>
    <w:lvl w:ilvl="1">
      <w:start w:val="1"/>
      <w:numFmt w:val="decimal"/>
      <w:lvlText w:val="%1.%2."/>
      <w:lvlJc w:val="left"/>
      <w:pPr>
        <w:ind w:left="720" w:hanging="720"/>
      </w:pPr>
      <w:rPr>
        <w:rFonts w:ascii="Verdana" w:hAnsi="Verdana"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FC61EC3"/>
    <w:multiLevelType w:val="hybridMultilevel"/>
    <w:tmpl w:val="D368DE3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176756C"/>
    <w:multiLevelType w:val="hybridMultilevel"/>
    <w:tmpl w:val="E07A4FA6"/>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6" w15:restartNumberingAfterBreak="0">
    <w:nsid w:val="28BC5C62"/>
    <w:multiLevelType w:val="multilevel"/>
    <w:tmpl w:val="37A4D582"/>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7" w15:restartNumberingAfterBreak="0">
    <w:nsid w:val="343A5992"/>
    <w:multiLevelType w:val="hybridMultilevel"/>
    <w:tmpl w:val="3880F9A0"/>
    <w:lvl w:ilvl="0" w:tplc="0405000F">
      <w:start w:val="2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E952147"/>
    <w:multiLevelType w:val="hybridMultilevel"/>
    <w:tmpl w:val="F40AC3AE"/>
    <w:lvl w:ilvl="0" w:tplc="D036366A">
      <w:start w:val="1"/>
      <w:numFmt w:val="decimalZero"/>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9" w15:restartNumberingAfterBreak="0">
    <w:nsid w:val="4EBA0709"/>
    <w:multiLevelType w:val="hybridMultilevel"/>
    <w:tmpl w:val="094645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52EC72C5"/>
    <w:multiLevelType w:val="multilevel"/>
    <w:tmpl w:val="DFE016C8"/>
    <w:lvl w:ilvl="0">
      <w:start w:val="1"/>
      <w:numFmt w:val="decimal"/>
      <w:lvlText w:val="%1."/>
      <w:lvlJc w:val="left"/>
      <w:pPr>
        <w:ind w:left="360" w:hanging="360"/>
      </w:pPr>
    </w:lvl>
    <w:lvl w:ilvl="1">
      <w:start w:val="1"/>
      <w:numFmt w:val="decimal"/>
      <w:isLgl/>
      <w:lvlText w:val="%1.%2."/>
      <w:lvlJc w:val="left"/>
      <w:pPr>
        <w:ind w:left="720" w:hanging="720"/>
      </w:pPr>
      <w:rPr>
        <w:rFonts w:hint="default"/>
        <w:b w:val="0"/>
        <w:u w:val="none"/>
      </w:rPr>
    </w:lvl>
    <w:lvl w:ilvl="2">
      <w:start w:val="1"/>
      <w:numFmt w:val="decimal"/>
      <w:isLgl/>
      <w:lvlText w:val="%1.%2.%3."/>
      <w:lvlJc w:val="left"/>
      <w:pPr>
        <w:ind w:left="720" w:hanging="720"/>
      </w:pPr>
      <w:rPr>
        <w:rFonts w:hint="default"/>
        <w:b w:val="0"/>
        <w:u w:val="none"/>
      </w:rPr>
    </w:lvl>
    <w:lvl w:ilvl="3">
      <w:start w:val="1"/>
      <w:numFmt w:val="decimal"/>
      <w:isLgl/>
      <w:lvlText w:val="%1.%2.%3.%4."/>
      <w:lvlJc w:val="left"/>
      <w:pPr>
        <w:ind w:left="1080" w:hanging="1080"/>
      </w:pPr>
      <w:rPr>
        <w:rFonts w:hint="default"/>
        <w:b w:val="0"/>
        <w:u w:val="none"/>
      </w:rPr>
    </w:lvl>
    <w:lvl w:ilvl="4">
      <w:start w:val="1"/>
      <w:numFmt w:val="decimal"/>
      <w:isLgl/>
      <w:lvlText w:val="%1.%2.%3.%4.%5."/>
      <w:lvlJc w:val="left"/>
      <w:pPr>
        <w:ind w:left="1440" w:hanging="1440"/>
      </w:pPr>
      <w:rPr>
        <w:rFonts w:hint="default"/>
        <w:b w:val="0"/>
        <w:u w:val="none"/>
      </w:rPr>
    </w:lvl>
    <w:lvl w:ilvl="5">
      <w:start w:val="1"/>
      <w:numFmt w:val="decimal"/>
      <w:isLgl/>
      <w:lvlText w:val="%1.%2.%3.%4.%5.%6."/>
      <w:lvlJc w:val="left"/>
      <w:pPr>
        <w:ind w:left="1440" w:hanging="1440"/>
      </w:pPr>
      <w:rPr>
        <w:rFonts w:hint="default"/>
        <w:b w:val="0"/>
        <w:u w:val="none"/>
      </w:rPr>
    </w:lvl>
    <w:lvl w:ilvl="6">
      <w:start w:val="1"/>
      <w:numFmt w:val="decimal"/>
      <w:isLgl/>
      <w:lvlText w:val="%1.%2.%3.%4.%5.%6.%7."/>
      <w:lvlJc w:val="left"/>
      <w:pPr>
        <w:ind w:left="1800" w:hanging="1800"/>
      </w:pPr>
      <w:rPr>
        <w:rFonts w:hint="default"/>
        <w:b w:val="0"/>
        <w:u w:val="none"/>
      </w:rPr>
    </w:lvl>
    <w:lvl w:ilvl="7">
      <w:start w:val="1"/>
      <w:numFmt w:val="decimal"/>
      <w:isLgl/>
      <w:lvlText w:val="%1.%2.%3.%4.%5.%6.%7.%8."/>
      <w:lvlJc w:val="left"/>
      <w:pPr>
        <w:ind w:left="1800" w:hanging="1800"/>
      </w:pPr>
      <w:rPr>
        <w:rFonts w:hint="default"/>
        <w:b w:val="0"/>
        <w:u w:val="none"/>
      </w:rPr>
    </w:lvl>
    <w:lvl w:ilvl="8">
      <w:start w:val="1"/>
      <w:numFmt w:val="decimal"/>
      <w:isLgl/>
      <w:lvlText w:val="%1.%2.%3.%4.%5.%6.%7.%8.%9."/>
      <w:lvlJc w:val="left"/>
      <w:pPr>
        <w:ind w:left="2160" w:hanging="2160"/>
      </w:pPr>
      <w:rPr>
        <w:rFonts w:hint="default"/>
        <w:b w:val="0"/>
        <w:u w:val="none"/>
      </w:rPr>
    </w:lvl>
  </w:abstractNum>
  <w:abstractNum w:abstractNumId="11" w15:restartNumberingAfterBreak="0">
    <w:nsid w:val="5D9B3B63"/>
    <w:multiLevelType w:val="hybridMultilevel"/>
    <w:tmpl w:val="487AE910"/>
    <w:lvl w:ilvl="0" w:tplc="FE244B4E">
      <w:start w:val="1"/>
      <w:numFmt w:val="lowerLetter"/>
      <w:lvlText w:val="%1)"/>
      <w:lvlJc w:val="left"/>
      <w:pPr>
        <w:ind w:left="1770" w:hanging="360"/>
      </w:pPr>
      <w:rPr>
        <w:rFonts w:hint="default"/>
      </w:rPr>
    </w:lvl>
    <w:lvl w:ilvl="1" w:tplc="04050019" w:tentative="1">
      <w:start w:val="1"/>
      <w:numFmt w:val="lowerLetter"/>
      <w:lvlText w:val="%2."/>
      <w:lvlJc w:val="left"/>
      <w:pPr>
        <w:ind w:left="2490" w:hanging="360"/>
      </w:pPr>
    </w:lvl>
    <w:lvl w:ilvl="2" w:tplc="0405001B" w:tentative="1">
      <w:start w:val="1"/>
      <w:numFmt w:val="lowerRoman"/>
      <w:lvlText w:val="%3."/>
      <w:lvlJc w:val="right"/>
      <w:pPr>
        <w:ind w:left="3210" w:hanging="180"/>
      </w:pPr>
    </w:lvl>
    <w:lvl w:ilvl="3" w:tplc="0405000F" w:tentative="1">
      <w:start w:val="1"/>
      <w:numFmt w:val="decimal"/>
      <w:lvlText w:val="%4."/>
      <w:lvlJc w:val="left"/>
      <w:pPr>
        <w:ind w:left="3930" w:hanging="360"/>
      </w:pPr>
    </w:lvl>
    <w:lvl w:ilvl="4" w:tplc="04050019" w:tentative="1">
      <w:start w:val="1"/>
      <w:numFmt w:val="lowerLetter"/>
      <w:lvlText w:val="%5."/>
      <w:lvlJc w:val="left"/>
      <w:pPr>
        <w:ind w:left="4650" w:hanging="360"/>
      </w:pPr>
    </w:lvl>
    <w:lvl w:ilvl="5" w:tplc="0405001B" w:tentative="1">
      <w:start w:val="1"/>
      <w:numFmt w:val="lowerRoman"/>
      <w:lvlText w:val="%6."/>
      <w:lvlJc w:val="right"/>
      <w:pPr>
        <w:ind w:left="5370" w:hanging="180"/>
      </w:pPr>
    </w:lvl>
    <w:lvl w:ilvl="6" w:tplc="0405000F" w:tentative="1">
      <w:start w:val="1"/>
      <w:numFmt w:val="decimal"/>
      <w:lvlText w:val="%7."/>
      <w:lvlJc w:val="left"/>
      <w:pPr>
        <w:ind w:left="6090" w:hanging="360"/>
      </w:pPr>
    </w:lvl>
    <w:lvl w:ilvl="7" w:tplc="04050019" w:tentative="1">
      <w:start w:val="1"/>
      <w:numFmt w:val="lowerLetter"/>
      <w:lvlText w:val="%8."/>
      <w:lvlJc w:val="left"/>
      <w:pPr>
        <w:ind w:left="6810" w:hanging="360"/>
      </w:pPr>
    </w:lvl>
    <w:lvl w:ilvl="8" w:tplc="0405001B" w:tentative="1">
      <w:start w:val="1"/>
      <w:numFmt w:val="lowerRoman"/>
      <w:lvlText w:val="%9."/>
      <w:lvlJc w:val="right"/>
      <w:pPr>
        <w:ind w:left="7530" w:hanging="180"/>
      </w:pPr>
    </w:lvl>
  </w:abstractNum>
  <w:abstractNum w:abstractNumId="12" w15:restartNumberingAfterBreak="0">
    <w:nsid w:val="5E84330E"/>
    <w:multiLevelType w:val="hybridMultilevel"/>
    <w:tmpl w:val="9E92EF92"/>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3" w15:restartNumberingAfterBreak="0">
    <w:nsid w:val="615B2D9E"/>
    <w:multiLevelType w:val="singleLevel"/>
    <w:tmpl w:val="71D4633A"/>
    <w:lvl w:ilvl="0">
      <w:start w:val="1"/>
      <w:numFmt w:val="upperLetter"/>
      <w:lvlText w:val="%1)"/>
      <w:lvlJc w:val="left"/>
      <w:pPr>
        <w:tabs>
          <w:tab w:val="num" w:pos="1065"/>
        </w:tabs>
        <w:ind w:left="1065" w:hanging="360"/>
      </w:pPr>
      <w:rPr>
        <w:rFonts w:hint="default"/>
      </w:rPr>
    </w:lvl>
  </w:abstractNum>
  <w:abstractNum w:abstractNumId="14" w15:restartNumberingAfterBreak="0">
    <w:nsid w:val="63C01AE4"/>
    <w:multiLevelType w:val="hybridMultilevel"/>
    <w:tmpl w:val="A31AA7F2"/>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5" w15:restartNumberingAfterBreak="0">
    <w:nsid w:val="6EEE5D86"/>
    <w:multiLevelType w:val="singleLevel"/>
    <w:tmpl w:val="4F0AC9EA"/>
    <w:lvl w:ilvl="0">
      <w:start w:val="1"/>
      <w:numFmt w:val="decimal"/>
      <w:lvlText w:val="%1)"/>
      <w:lvlJc w:val="left"/>
      <w:pPr>
        <w:tabs>
          <w:tab w:val="num" w:pos="1065"/>
        </w:tabs>
        <w:ind w:left="1065" w:hanging="360"/>
      </w:pPr>
      <w:rPr>
        <w:rFonts w:hint="default"/>
      </w:rPr>
    </w:lvl>
  </w:abstractNum>
  <w:abstractNum w:abstractNumId="16" w15:restartNumberingAfterBreak="0">
    <w:nsid w:val="7C5E73B4"/>
    <w:multiLevelType w:val="hybridMultilevel"/>
    <w:tmpl w:val="3FB679E4"/>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num w:numId="1" w16cid:durableId="1387487457">
    <w:abstractNumId w:val="13"/>
  </w:num>
  <w:num w:numId="2" w16cid:durableId="1913930349">
    <w:abstractNumId w:val="15"/>
  </w:num>
  <w:num w:numId="3" w16cid:durableId="4412673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72263834">
    <w:abstractNumId w:val="6"/>
  </w:num>
  <w:num w:numId="5" w16cid:durableId="811368184">
    <w:abstractNumId w:val="3"/>
  </w:num>
  <w:num w:numId="6" w16cid:durableId="1396079589">
    <w:abstractNumId w:val="8"/>
  </w:num>
  <w:num w:numId="7" w16cid:durableId="1702630641">
    <w:abstractNumId w:val="7"/>
  </w:num>
  <w:num w:numId="8" w16cid:durableId="514656153">
    <w:abstractNumId w:val="11"/>
  </w:num>
  <w:num w:numId="9" w16cid:durableId="473836184">
    <w:abstractNumId w:val="5"/>
  </w:num>
  <w:num w:numId="10" w16cid:durableId="1103066524">
    <w:abstractNumId w:val="1"/>
  </w:num>
  <w:num w:numId="11" w16cid:durableId="601257870">
    <w:abstractNumId w:val="9"/>
  </w:num>
  <w:num w:numId="12" w16cid:durableId="1274358941">
    <w:abstractNumId w:val="16"/>
  </w:num>
  <w:num w:numId="13" w16cid:durableId="1242256010">
    <w:abstractNumId w:val="14"/>
  </w:num>
  <w:num w:numId="14" w16cid:durableId="949816916">
    <w:abstractNumId w:val="2"/>
  </w:num>
  <w:num w:numId="15" w16cid:durableId="1902060253">
    <w:abstractNumId w:val="4"/>
  </w:num>
  <w:num w:numId="16" w16cid:durableId="860436976">
    <w:abstractNumId w:val="10"/>
  </w:num>
  <w:num w:numId="17" w16cid:durableId="1951862959">
    <w:abstractNumId w:val="0"/>
  </w:num>
  <w:num w:numId="18" w16cid:durableId="49769160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0A1"/>
    <w:rsid w:val="00000CA0"/>
    <w:rsid w:val="00017B26"/>
    <w:rsid w:val="000306A2"/>
    <w:rsid w:val="00030F26"/>
    <w:rsid w:val="00053563"/>
    <w:rsid w:val="00056921"/>
    <w:rsid w:val="000701CC"/>
    <w:rsid w:val="000A3AEF"/>
    <w:rsid w:val="000A6780"/>
    <w:rsid w:val="000B463B"/>
    <w:rsid w:val="000C3CF2"/>
    <w:rsid w:val="000E12C0"/>
    <w:rsid w:val="000E4AE5"/>
    <w:rsid w:val="001035E8"/>
    <w:rsid w:val="001416E7"/>
    <w:rsid w:val="0014422B"/>
    <w:rsid w:val="00150436"/>
    <w:rsid w:val="00170222"/>
    <w:rsid w:val="001718FF"/>
    <w:rsid w:val="00185688"/>
    <w:rsid w:val="00190399"/>
    <w:rsid w:val="00197E49"/>
    <w:rsid w:val="001B158B"/>
    <w:rsid w:val="001F0DC3"/>
    <w:rsid w:val="001F4F88"/>
    <w:rsid w:val="002206FF"/>
    <w:rsid w:val="00220972"/>
    <w:rsid w:val="00222E43"/>
    <w:rsid w:val="00233F8C"/>
    <w:rsid w:val="002355A2"/>
    <w:rsid w:val="0025626F"/>
    <w:rsid w:val="00275389"/>
    <w:rsid w:val="00277724"/>
    <w:rsid w:val="00290D0F"/>
    <w:rsid w:val="002D3A23"/>
    <w:rsid w:val="002F5035"/>
    <w:rsid w:val="003024C4"/>
    <w:rsid w:val="0030548D"/>
    <w:rsid w:val="00312BAD"/>
    <w:rsid w:val="00320805"/>
    <w:rsid w:val="003265F1"/>
    <w:rsid w:val="00341BE7"/>
    <w:rsid w:val="003546D6"/>
    <w:rsid w:val="00354A5F"/>
    <w:rsid w:val="00390EDA"/>
    <w:rsid w:val="003D4E0C"/>
    <w:rsid w:val="003F0F51"/>
    <w:rsid w:val="004475F1"/>
    <w:rsid w:val="004526A4"/>
    <w:rsid w:val="00465DCE"/>
    <w:rsid w:val="00483CFD"/>
    <w:rsid w:val="00491953"/>
    <w:rsid w:val="00497B9C"/>
    <w:rsid w:val="004A4122"/>
    <w:rsid w:val="004A5692"/>
    <w:rsid w:val="004A5734"/>
    <w:rsid w:val="004B6C27"/>
    <w:rsid w:val="004D21CD"/>
    <w:rsid w:val="004D473A"/>
    <w:rsid w:val="004F3C11"/>
    <w:rsid w:val="00543C44"/>
    <w:rsid w:val="005831DF"/>
    <w:rsid w:val="005941B9"/>
    <w:rsid w:val="005B6637"/>
    <w:rsid w:val="005C03BC"/>
    <w:rsid w:val="005C538E"/>
    <w:rsid w:val="005D2A01"/>
    <w:rsid w:val="005D3E46"/>
    <w:rsid w:val="005F7DA7"/>
    <w:rsid w:val="006125DA"/>
    <w:rsid w:val="00612AF6"/>
    <w:rsid w:val="006259E2"/>
    <w:rsid w:val="0063414F"/>
    <w:rsid w:val="00652D01"/>
    <w:rsid w:val="00652E79"/>
    <w:rsid w:val="0068083C"/>
    <w:rsid w:val="006831D6"/>
    <w:rsid w:val="0068478A"/>
    <w:rsid w:val="006961EF"/>
    <w:rsid w:val="006B2370"/>
    <w:rsid w:val="006C2C8F"/>
    <w:rsid w:val="006E31A7"/>
    <w:rsid w:val="00705E93"/>
    <w:rsid w:val="00712413"/>
    <w:rsid w:val="007176A7"/>
    <w:rsid w:val="00720F90"/>
    <w:rsid w:val="00727CAA"/>
    <w:rsid w:val="00747A7C"/>
    <w:rsid w:val="00747AC6"/>
    <w:rsid w:val="00753009"/>
    <w:rsid w:val="00762F85"/>
    <w:rsid w:val="007727F5"/>
    <w:rsid w:val="007829F3"/>
    <w:rsid w:val="007A01DF"/>
    <w:rsid w:val="007B1E5D"/>
    <w:rsid w:val="007E0063"/>
    <w:rsid w:val="007E6FA2"/>
    <w:rsid w:val="007F6A70"/>
    <w:rsid w:val="008513FA"/>
    <w:rsid w:val="008678FF"/>
    <w:rsid w:val="0088264B"/>
    <w:rsid w:val="0089022F"/>
    <w:rsid w:val="008A2819"/>
    <w:rsid w:val="008C0F10"/>
    <w:rsid w:val="008C5DF8"/>
    <w:rsid w:val="008C7210"/>
    <w:rsid w:val="008E45A2"/>
    <w:rsid w:val="008E4BA4"/>
    <w:rsid w:val="008E640E"/>
    <w:rsid w:val="008F40A1"/>
    <w:rsid w:val="009013A8"/>
    <w:rsid w:val="00934081"/>
    <w:rsid w:val="00943655"/>
    <w:rsid w:val="00980CD3"/>
    <w:rsid w:val="00992813"/>
    <w:rsid w:val="00997217"/>
    <w:rsid w:val="009E0560"/>
    <w:rsid w:val="009E5C6E"/>
    <w:rsid w:val="009F214D"/>
    <w:rsid w:val="00A211E0"/>
    <w:rsid w:val="00A362D3"/>
    <w:rsid w:val="00A45E82"/>
    <w:rsid w:val="00AD1CF3"/>
    <w:rsid w:val="00B3053C"/>
    <w:rsid w:val="00B510F3"/>
    <w:rsid w:val="00B54B87"/>
    <w:rsid w:val="00B80571"/>
    <w:rsid w:val="00B8278E"/>
    <w:rsid w:val="00B92392"/>
    <w:rsid w:val="00BC6F49"/>
    <w:rsid w:val="00BD7939"/>
    <w:rsid w:val="00BF4E37"/>
    <w:rsid w:val="00C03593"/>
    <w:rsid w:val="00C4586D"/>
    <w:rsid w:val="00C51993"/>
    <w:rsid w:val="00C93127"/>
    <w:rsid w:val="00C93846"/>
    <w:rsid w:val="00CB42A8"/>
    <w:rsid w:val="00CE7B41"/>
    <w:rsid w:val="00D53323"/>
    <w:rsid w:val="00D84303"/>
    <w:rsid w:val="00DA66CA"/>
    <w:rsid w:val="00DB7D88"/>
    <w:rsid w:val="00DF07CE"/>
    <w:rsid w:val="00E04C08"/>
    <w:rsid w:val="00E35642"/>
    <w:rsid w:val="00E84EB7"/>
    <w:rsid w:val="00EB7C23"/>
    <w:rsid w:val="00EC50B3"/>
    <w:rsid w:val="00ED4234"/>
    <w:rsid w:val="00ED6549"/>
    <w:rsid w:val="00F01230"/>
    <w:rsid w:val="00F83A22"/>
    <w:rsid w:val="00F928DB"/>
    <w:rsid w:val="00FA393D"/>
    <w:rsid w:val="00FA6825"/>
    <w:rsid w:val="00FA7F04"/>
    <w:rsid w:val="00FB1476"/>
    <w:rsid w:val="00FB4D6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D216D6"/>
  <w15:chartTrackingRefBased/>
  <w15:docId w15:val="{1CA832A2-04A4-4D0E-BDD8-ED46E4C47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150436"/>
  </w:style>
  <w:style w:type="paragraph" w:styleId="Nadpis1">
    <w:name w:val="heading 1"/>
    <w:basedOn w:val="Normln"/>
    <w:next w:val="Normln"/>
    <w:link w:val="Nadpis1Char"/>
    <w:qFormat/>
    <w:rsid w:val="00017B26"/>
    <w:pPr>
      <w:keepNext/>
      <w:spacing w:before="240" w:after="60"/>
      <w:outlineLvl w:val="0"/>
    </w:pPr>
    <w:rPr>
      <w:rFonts w:ascii="Aptos Display" w:hAnsi="Aptos Display"/>
      <w:b/>
      <w:bCs/>
      <w:kern w:val="32"/>
      <w:sz w:val="24"/>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initionTerm">
    <w:name w:val="Definition Term"/>
    <w:basedOn w:val="Normln"/>
    <w:next w:val="Normln"/>
    <w:rsid w:val="00D53323"/>
    <w:pPr>
      <w:widowControl w:val="0"/>
    </w:pPr>
    <w:rPr>
      <w:sz w:val="24"/>
    </w:rPr>
  </w:style>
  <w:style w:type="paragraph" w:customStyle="1" w:styleId="Prosttext1">
    <w:name w:val="Prostý text1"/>
    <w:basedOn w:val="Normln"/>
    <w:rsid w:val="004D473A"/>
    <w:pPr>
      <w:overflowPunct w:val="0"/>
      <w:autoSpaceDE w:val="0"/>
      <w:autoSpaceDN w:val="0"/>
      <w:adjustRightInd w:val="0"/>
      <w:textAlignment w:val="baseline"/>
    </w:pPr>
    <w:rPr>
      <w:rFonts w:ascii="Courier New" w:hAnsi="Courier New"/>
    </w:rPr>
  </w:style>
  <w:style w:type="paragraph" w:styleId="Normlnweb">
    <w:name w:val="Normal (Web)"/>
    <w:basedOn w:val="Normln"/>
    <w:rsid w:val="004D473A"/>
    <w:pPr>
      <w:spacing w:before="100" w:beforeAutospacing="1" w:after="100" w:afterAutospacing="1"/>
    </w:pPr>
    <w:rPr>
      <w:sz w:val="24"/>
      <w:szCs w:val="24"/>
    </w:rPr>
  </w:style>
  <w:style w:type="paragraph" w:styleId="Odstavecseseznamem">
    <w:name w:val="List Paragraph"/>
    <w:basedOn w:val="Normln"/>
    <w:uiPriority w:val="34"/>
    <w:qFormat/>
    <w:rsid w:val="009E5C6E"/>
    <w:pPr>
      <w:ind w:left="708"/>
    </w:pPr>
  </w:style>
  <w:style w:type="paragraph" w:styleId="Zhlav">
    <w:name w:val="header"/>
    <w:basedOn w:val="Normln"/>
    <w:link w:val="ZhlavChar"/>
    <w:rsid w:val="003F0F51"/>
    <w:pPr>
      <w:tabs>
        <w:tab w:val="center" w:pos="4536"/>
        <w:tab w:val="right" w:pos="9072"/>
      </w:tabs>
    </w:pPr>
  </w:style>
  <w:style w:type="character" w:customStyle="1" w:styleId="ZhlavChar">
    <w:name w:val="Záhlaví Char"/>
    <w:basedOn w:val="Standardnpsmoodstavce"/>
    <w:link w:val="Zhlav"/>
    <w:rsid w:val="003F0F51"/>
  </w:style>
  <w:style w:type="paragraph" w:styleId="Zpat">
    <w:name w:val="footer"/>
    <w:basedOn w:val="Normln"/>
    <w:link w:val="ZpatChar"/>
    <w:rsid w:val="003F0F51"/>
    <w:pPr>
      <w:tabs>
        <w:tab w:val="center" w:pos="4536"/>
        <w:tab w:val="right" w:pos="9072"/>
      </w:tabs>
    </w:pPr>
  </w:style>
  <w:style w:type="character" w:customStyle="1" w:styleId="ZpatChar">
    <w:name w:val="Zápatí Char"/>
    <w:basedOn w:val="Standardnpsmoodstavce"/>
    <w:link w:val="Zpat"/>
    <w:rsid w:val="003F0F51"/>
  </w:style>
  <w:style w:type="character" w:customStyle="1" w:styleId="Nadpis1Char">
    <w:name w:val="Nadpis 1 Char"/>
    <w:link w:val="Nadpis1"/>
    <w:rsid w:val="00017B26"/>
    <w:rPr>
      <w:rFonts w:ascii="Aptos Display" w:eastAsia="Times New Roman" w:hAnsi="Aptos Display" w:cs="Times New Roman"/>
      <w:b/>
      <w:bCs/>
      <w:kern w:val="32"/>
      <w:sz w:val="24"/>
      <w:szCs w:val="32"/>
    </w:rPr>
  </w:style>
  <w:style w:type="paragraph" w:styleId="Nadpisobsahu">
    <w:name w:val="TOC Heading"/>
    <w:basedOn w:val="Nadpis1"/>
    <w:next w:val="Normln"/>
    <w:uiPriority w:val="39"/>
    <w:unhideWhenUsed/>
    <w:qFormat/>
    <w:rsid w:val="00017B26"/>
    <w:pPr>
      <w:keepLines/>
      <w:spacing w:after="0" w:line="259" w:lineRule="auto"/>
      <w:outlineLvl w:val="9"/>
    </w:pPr>
    <w:rPr>
      <w:b w:val="0"/>
      <w:bCs w:val="0"/>
      <w:color w:val="0F4761"/>
      <w:kern w:val="0"/>
      <w:sz w:val="32"/>
    </w:rPr>
  </w:style>
  <w:style w:type="paragraph" w:styleId="Obsah1">
    <w:name w:val="toc 1"/>
    <w:basedOn w:val="Normln"/>
    <w:next w:val="Normln"/>
    <w:autoRedefine/>
    <w:uiPriority w:val="39"/>
    <w:rsid w:val="00017B26"/>
  </w:style>
  <w:style w:type="character" w:styleId="Hypertextovodkaz">
    <w:name w:val="Hyperlink"/>
    <w:uiPriority w:val="99"/>
    <w:unhideWhenUsed/>
    <w:rsid w:val="00017B2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2250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61906D-41BF-41FB-B67E-5FE1EA8AF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2</Pages>
  <Words>665</Words>
  <Characters>3927</Characters>
  <Application>Microsoft Office Word</Application>
  <DocSecurity>0</DocSecurity>
  <Lines>32</Lines>
  <Paragraphs>9</Paragraphs>
  <ScaleCrop>false</ScaleCrop>
  <HeadingPairs>
    <vt:vector size="2" baseType="variant">
      <vt:variant>
        <vt:lpstr>Název</vt:lpstr>
      </vt:variant>
      <vt:variant>
        <vt:i4>1</vt:i4>
      </vt:variant>
    </vt:vector>
  </HeadingPairs>
  <TitlesOfParts>
    <vt:vector size="1" baseType="lpstr">
      <vt:lpstr>Základní škola  národního umělce Petra Bezruče,                                               Frýdek-Místek,  tř</vt:lpstr>
    </vt:vector>
  </TitlesOfParts>
  <Company>1.ZŠ F-M</Company>
  <LinksUpToDate>false</LinksUpToDate>
  <CharactersWithSpaces>4583</CharactersWithSpaces>
  <SharedDoc>false</SharedDoc>
  <HLinks>
    <vt:vector size="24" baseType="variant">
      <vt:variant>
        <vt:i4>2031664</vt:i4>
      </vt:variant>
      <vt:variant>
        <vt:i4>20</vt:i4>
      </vt:variant>
      <vt:variant>
        <vt:i4>0</vt:i4>
      </vt:variant>
      <vt:variant>
        <vt:i4>5</vt:i4>
      </vt:variant>
      <vt:variant>
        <vt:lpwstr/>
      </vt:variant>
      <vt:variant>
        <vt:lpwstr>_Toc175641086</vt:lpwstr>
      </vt:variant>
      <vt:variant>
        <vt:i4>2031664</vt:i4>
      </vt:variant>
      <vt:variant>
        <vt:i4>14</vt:i4>
      </vt:variant>
      <vt:variant>
        <vt:i4>0</vt:i4>
      </vt:variant>
      <vt:variant>
        <vt:i4>5</vt:i4>
      </vt:variant>
      <vt:variant>
        <vt:lpwstr/>
      </vt:variant>
      <vt:variant>
        <vt:lpwstr>_Toc175641085</vt:lpwstr>
      </vt:variant>
      <vt:variant>
        <vt:i4>2031664</vt:i4>
      </vt:variant>
      <vt:variant>
        <vt:i4>8</vt:i4>
      </vt:variant>
      <vt:variant>
        <vt:i4>0</vt:i4>
      </vt:variant>
      <vt:variant>
        <vt:i4>5</vt:i4>
      </vt:variant>
      <vt:variant>
        <vt:lpwstr/>
      </vt:variant>
      <vt:variant>
        <vt:lpwstr>_Toc175641084</vt:lpwstr>
      </vt:variant>
      <vt:variant>
        <vt:i4>2031664</vt:i4>
      </vt:variant>
      <vt:variant>
        <vt:i4>2</vt:i4>
      </vt:variant>
      <vt:variant>
        <vt:i4>0</vt:i4>
      </vt:variant>
      <vt:variant>
        <vt:i4>5</vt:i4>
      </vt:variant>
      <vt:variant>
        <vt:lpwstr/>
      </vt:variant>
      <vt:variant>
        <vt:lpwstr>_Toc175641083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Základní škola  národního umělce Petra Bezruče,                                               Frýdek-Místek,  tř</dc:title>
  <dc:subject/>
  <dc:creator>Šostý</dc:creator>
  <cp:keywords/>
  <dc:description/>
  <cp:lastModifiedBy>Zbynek Sosty</cp:lastModifiedBy>
  <cp:revision>33</cp:revision>
  <cp:lastPrinted>2025-09-01T05:40:00Z</cp:lastPrinted>
  <dcterms:created xsi:type="dcterms:W3CDTF">2024-08-27T08:12:00Z</dcterms:created>
  <dcterms:modified xsi:type="dcterms:W3CDTF">2026-08-04T11:12:00Z</dcterms:modified>
</cp:coreProperties>
</file>